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8536C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8536C1" w:rsidP="00537420">
      <w:pPr>
        <w:spacing w:after="0"/>
        <w:ind w:left="6379"/>
        <w:rPr>
          <w:rFonts w:ascii="Times New Roman" w:hAnsi="Times New Roman"/>
        </w:rPr>
      </w:pPr>
      <w:r>
        <w:rPr>
          <w:rFonts w:ascii="Times New Roman" w:hAnsi="Times New Roman"/>
        </w:rPr>
        <w:t>А.Ф. Мануйлов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8536C1">
        <w:rPr>
          <w:rFonts w:ascii="Times New Roman" w:hAnsi="Times New Roman"/>
        </w:rPr>
        <w:t>04</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8536C1">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8536C1">
        <w:rPr>
          <w:rFonts w:ascii="Times New Roman" w:hAnsi="Times New Roman"/>
          <w:b/>
          <w:bCs/>
          <w:sz w:val="24"/>
          <w:szCs w:val="24"/>
        </w:rPr>
        <w:t>7</w:t>
      </w:r>
    </w:p>
    <w:p w:rsidR="00EA22FD" w:rsidRPr="00F92829" w:rsidRDefault="009B58AE" w:rsidP="008536C1">
      <w:pPr>
        <w:spacing w:after="0" w:line="240" w:lineRule="auto"/>
        <w:jc w:val="center"/>
        <w:rPr>
          <w:rFonts w:ascii="Times New Roman" w:hAnsi="Times New Roman"/>
          <w:b/>
          <w:sz w:val="24"/>
          <w:szCs w:val="24"/>
        </w:rPr>
      </w:pPr>
      <w:r w:rsidRPr="00E1461F">
        <w:rPr>
          <w:rFonts w:ascii="Times New Roman" w:hAnsi="Times New Roman"/>
          <w:b/>
          <w:sz w:val="24"/>
          <w:szCs w:val="24"/>
        </w:rPr>
        <w:t xml:space="preserve">на поставку </w:t>
      </w:r>
      <w:r w:rsidR="008536C1">
        <w:rPr>
          <w:rFonts w:ascii="Times New Roman" w:hAnsi="Times New Roman"/>
          <w:b/>
          <w:sz w:val="24"/>
          <w:szCs w:val="24"/>
        </w:rPr>
        <w:t>насосных агрегатов</w:t>
      </w: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570A0A" w:rsidRDefault="00282DA6" w:rsidP="00583B6B">
      <w:pPr>
        <w:numPr>
          <w:ilvl w:val="1"/>
          <w:numId w:val="8"/>
        </w:numPr>
        <w:tabs>
          <w:tab w:val="clear" w:pos="564"/>
        </w:tabs>
        <w:suppressAutoHyphens/>
        <w:spacing w:after="0" w:line="240" w:lineRule="auto"/>
        <w:ind w:left="0" w:firstLine="284"/>
        <w:jc w:val="both"/>
        <w:rPr>
          <w:rFonts w:ascii="Times New Roman" w:hAnsi="Times New Roman"/>
          <w:sz w:val="24"/>
          <w:szCs w:val="24"/>
        </w:rPr>
      </w:pPr>
      <w:bookmarkStart w:id="23" w:name="_Ref125823280"/>
      <w:r w:rsidRPr="00570A0A">
        <w:rPr>
          <w:rFonts w:ascii="Times New Roman" w:hAnsi="Times New Roman"/>
          <w:sz w:val="24"/>
          <w:szCs w:val="24"/>
        </w:rPr>
        <w:t>Документация по проведению запроса котировок размещается на официальном сайте</w:t>
      </w:r>
      <w:r w:rsidR="0018782D" w:rsidRPr="00570A0A">
        <w:rPr>
          <w:rFonts w:ascii="Times New Roman" w:hAnsi="Times New Roman"/>
          <w:sz w:val="24"/>
          <w:szCs w:val="24"/>
        </w:rPr>
        <w:t xml:space="preserve"> и на сайте Заказчика</w:t>
      </w:r>
      <w:r w:rsidRPr="00570A0A">
        <w:rPr>
          <w:rFonts w:ascii="Times New Roman" w:hAnsi="Times New Roman"/>
          <w:sz w:val="24"/>
          <w:szCs w:val="24"/>
        </w:rPr>
        <w:t xml:space="preserve">. </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570A0A">
        <w:rPr>
          <w:rFonts w:ascii="Times New Roman" w:hAnsi="Times New Roman" w:cs="Times New Roman"/>
          <w:i w:val="0"/>
          <w:sz w:val="24"/>
          <w:szCs w:val="24"/>
        </w:rPr>
        <w:t>Разъяснение положений документации по проведению запроса</w:t>
      </w:r>
      <w:r w:rsidRPr="00570A0A">
        <w:rPr>
          <w:rFonts w:ascii="Times New Roman" w:hAnsi="Times New Roman" w:cs="Times New Roman"/>
          <w:bCs w:val="0"/>
          <w:i w:val="0"/>
          <w:iCs w:val="0"/>
          <w:sz w:val="24"/>
          <w:szCs w:val="24"/>
        </w:rPr>
        <w:t xml:space="preserve"> 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w:t>
      </w:r>
      <w:r w:rsidRPr="007D5012">
        <w:rPr>
          <w:rFonts w:ascii="Times New Roman" w:hAnsi="Times New Roman"/>
          <w:sz w:val="24"/>
          <w:szCs w:val="24"/>
        </w:rPr>
        <w:lastRenderedPageBreak/>
        <w:t xml:space="preserve">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8536C1">
        <w:rPr>
          <w:rFonts w:ascii="Times New Roman" w:hAnsi="Times New Roman"/>
          <w:b/>
          <w:snapToGrid w:val="0"/>
          <w:sz w:val="24"/>
          <w:szCs w:val="24"/>
        </w:rPr>
        <w:t>7</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2C6537">
        <w:rPr>
          <w:rFonts w:ascii="Times New Roman" w:hAnsi="Times New Roman"/>
          <w:sz w:val="24"/>
          <w:szCs w:val="24"/>
        </w:rPr>
        <w:t>__________</w:t>
      </w:r>
      <w:r w:rsidRPr="00282DA6">
        <w:rPr>
          <w:rFonts w:ascii="Times New Roman" w:hAnsi="Times New Roman"/>
          <w:sz w:val="24"/>
          <w:szCs w:val="24"/>
        </w:rPr>
        <w:t>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lastRenderedPageBreak/>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004F71AB" w:rsidRPr="004F71AB">
        <w:rPr>
          <w:rFonts w:ascii="Times New Roman" w:hAnsi="Times New Roman"/>
          <w:sz w:val="24"/>
          <w:szCs w:val="24"/>
        </w:rPr>
        <w:t>Гарантийный срок, срок годности, и срок хранения, устанавливается заводом изготовителем</w:t>
      </w:r>
      <w:r w:rsidRPr="005B799A">
        <w:rPr>
          <w:rFonts w:ascii="Times New Roman" w:hAnsi="Times New Roman"/>
          <w:spacing w:val="-1"/>
          <w:sz w:val="24"/>
          <w:szCs w:val="24"/>
        </w:rPr>
        <w:t xml:space="preserve">.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lastRenderedPageBreak/>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7707E6"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C7596E">
        <w:rPr>
          <w:rFonts w:ascii="Times New Roman" w:hAnsi="Times New Roman"/>
          <w:sz w:val="24"/>
          <w:szCs w:val="24"/>
        </w:rPr>
        <w:t>Сроки поставки продукции указываются в соответствующей Спецификации</w:t>
      </w:r>
      <w:r w:rsidR="005B799A" w:rsidRPr="005B799A">
        <w:rPr>
          <w:rFonts w:ascii="Times New Roman" w:hAnsi="Times New Roman"/>
          <w:sz w:val="24"/>
          <w:szCs w:val="24"/>
        </w:rPr>
        <w:t>.</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w:t>
      </w:r>
      <w:r w:rsidRPr="005B799A">
        <w:rPr>
          <w:rFonts w:ascii="Times New Roman" w:hAnsi="Times New Roman"/>
          <w:spacing w:val="-1"/>
          <w:sz w:val="24"/>
          <w:szCs w:val="24"/>
        </w:rPr>
        <w:lastRenderedPageBreak/>
        <w:t xml:space="preserve">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 xml:space="preserve">Устава, копию документа, </w:t>
      </w:r>
      <w:r w:rsidRPr="005B799A">
        <w:rPr>
          <w:rFonts w:ascii="Times New Roman" w:hAnsi="Times New Roman"/>
          <w:sz w:val="24"/>
          <w:szCs w:val="24"/>
        </w:rPr>
        <w:lastRenderedPageBreak/>
        <w:t>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A23F3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A23F30" w:rsidRPr="00A23F30" w:rsidRDefault="00A23F30"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A23F30">
        <w:rPr>
          <w:rFonts w:ascii="Times New Roman" w:hAnsi="Times New Roman"/>
          <w:b/>
          <w:sz w:val="24"/>
          <w:szCs w:val="24"/>
        </w:rPr>
        <w:t>Приложение</w:t>
      </w:r>
      <w:r>
        <w:rPr>
          <w:rFonts w:ascii="Times New Roman" w:hAnsi="Times New Roman"/>
          <w:sz w:val="24"/>
          <w:szCs w:val="24"/>
        </w:rPr>
        <w:t>:</w:t>
      </w:r>
    </w:p>
    <w:p w:rsidR="00A23F30" w:rsidRDefault="00A23F30" w:rsidP="00A23F30">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z w:val="24"/>
          <w:szCs w:val="24"/>
        </w:rPr>
      </w:pPr>
      <w:r>
        <w:rPr>
          <w:rFonts w:ascii="Times New Roman" w:hAnsi="Times New Roman"/>
          <w:sz w:val="24"/>
          <w:szCs w:val="24"/>
        </w:rPr>
        <w:t>Приложение № 1 – перечень продукции;</w:t>
      </w:r>
    </w:p>
    <w:p w:rsidR="00A23F30" w:rsidRPr="005B799A" w:rsidRDefault="00A23F30" w:rsidP="00A23F30">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pacing w:val="-6"/>
          <w:sz w:val="24"/>
          <w:szCs w:val="24"/>
        </w:rPr>
      </w:pPr>
      <w:r>
        <w:rPr>
          <w:rFonts w:ascii="Times New Roman" w:hAnsi="Times New Roman"/>
          <w:sz w:val="24"/>
          <w:szCs w:val="24"/>
        </w:rPr>
        <w:t>Приложение № 2  - спецификация.</w:t>
      </w:r>
    </w:p>
    <w:p w:rsidR="005B799A" w:rsidRPr="00805EFF"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A23F30">
        <w:rPr>
          <w:rFonts w:ascii="Times New Roman" w:hAnsi="Times New Roman"/>
          <w:b/>
          <w:spacing w:val="-1"/>
          <w:sz w:val="24"/>
          <w:szCs w:val="24"/>
        </w:rPr>
        <w:t>Адреса и реквизиты сторон</w:t>
      </w:r>
      <w:r w:rsidRPr="005B799A">
        <w:rPr>
          <w:rFonts w:ascii="Times New Roman" w:hAnsi="Times New Roman"/>
          <w:spacing w:val="-1"/>
          <w:sz w:val="24"/>
          <w:szCs w:val="24"/>
        </w:rPr>
        <w:t>:</w:t>
      </w:r>
    </w:p>
    <w:p w:rsidR="00805EFF" w:rsidRPr="00F640B0" w:rsidRDefault="00805EFF" w:rsidP="00805EFF">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pacing w:val="-5"/>
          <w:sz w:val="24"/>
          <w:szCs w:val="24"/>
        </w:rPr>
      </w:pP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sidR="008536C1">
        <w:rPr>
          <w:rFonts w:ascii="Times New Roman" w:hAnsi="Times New Roman"/>
          <w:b/>
          <w:sz w:val="20"/>
          <w:szCs w:val="20"/>
        </w:rPr>
        <w:t>7</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671A95" w:rsidRDefault="00671A95"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821BF2"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8536C1" w:rsidRDefault="008536C1"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Style w:val="af4"/>
        <w:tblW w:w="0" w:type="auto"/>
        <w:tblLayout w:type="fixed"/>
        <w:tblLook w:val="04A0"/>
      </w:tblPr>
      <w:tblGrid>
        <w:gridCol w:w="392"/>
        <w:gridCol w:w="1417"/>
        <w:gridCol w:w="993"/>
        <w:gridCol w:w="2693"/>
        <w:gridCol w:w="1134"/>
        <w:gridCol w:w="1134"/>
        <w:gridCol w:w="1808"/>
      </w:tblGrid>
      <w:tr w:rsidR="00787EA1" w:rsidRPr="00805EFF" w:rsidTr="00805EFF">
        <w:tc>
          <w:tcPr>
            <w:tcW w:w="392" w:type="dxa"/>
          </w:tcPr>
          <w:p w:rsidR="00787EA1" w:rsidRPr="00805EFF" w:rsidRDefault="00787EA1" w:rsidP="00805EFF">
            <w:pPr>
              <w:widowControl w:val="0"/>
              <w:autoSpaceDE w:val="0"/>
              <w:autoSpaceDN w:val="0"/>
              <w:adjustRightInd w:val="0"/>
              <w:spacing w:after="0" w:line="240" w:lineRule="auto"/>
              <w:jc w:val="center"/>
              <w:rPr>
                <w:b/>
                <w:sz w:val="20"/>
                <w:szCs w:val="20"/>
              </w:rPr>
            </w:pPr>
            <w:r w:rsidRPr="00805EFF">
              <w:rPr>
                <w:b/>
                <w:sz w:val="20"/>
                <w:szCs w:val="20"/>
              </w:rPr>
              <w:t xml:space="preserve">№ </w:t>
            </w:r>
            <w:proofErr w:type="spellStart"/>
            <w:proofErr w:type="gramStart"/>
            <w:r w:rsidR="00805EFF">
              <w:rPr>
                <w:b/>
                <w:sz w:val="20"/>
                <w:szCs w:val="20"/>
              </w:rPr>
              <w:t>п</w:t>
            </w:r>
            <w:proofErr w:type="spellEnd"/>
            <w:proofErr w:type="gramEnd"/>
            <w:r w:rsidRPr="00805EFF">
              <w:rPr>
                <w:b/>
                <w:sz w:val="20"/>
                <w:szCs w:val="20"/>
              </w:rPr>
              <w:t>/</w:t>
            </w:r>
            <w:proofErr w:type="spellStart"/>
            <w:r w:rsidRPr="00805EFF">
              <w:rPr>
                <w:b/>
                <w:sz w:val="20"/>
                <w:szCs w:val="20"/>
              </w:rPr>
              <w:t>п</w:t>
            </w:r>
            <w:proofErr w:type="spellEnd"/>
          </w:p>
        </w:tc>
        <w:tc>
          <w:tcPr>
            <w:tcW w:w="1417" w:type="dxa"/>
          </w:tcPr>
          <w:p w:rsidR="00787EA1" w:rsidRPr="00805EFF" w:rsidRDefault="00787EA1" w:rsidP="00821BF2">
            <w:pPr>
              <w:spacing w:after="0" w:line="240" w:lineRule="auto"/>
              <w:jc w:val="center"/>
              <w:rPr>
                <w:b/>
                <w:sz w:val="20"/>
                <w:szCs w:val="20"/>
              </w:rPr>
            </w:pPr>
            <w:r w:rsidRPr="00805EFF">
              <w:rPr>
                <w:b/>
                <w:sz w:val="20"/>
                <w:szCs w:val="20"/>
              </w:rPr>
              <w:t xml:space="preserve">Описание </w:t>
            </w:r>
            <w:r w:rsidR="00821BF2">
              <w:rPr>
                <w:b/>
                <w:sz w:val="20"/>
                <w:szCs w:val="20"/>
              </w:rPr>
              <w:t>продукции</w:t>
            </w:r>
            <w:r w:rsidRPr="00805EFF">
              <w:rPr>
                <w:b/>
                <w:sz w:val="20"/>
                <w:szCs w:val="20"/>
              </w:rPr>
              <w:t>, оборудования, материала</w:t>
            </w:r>
          </w:p>
        </w:tc>
        <w:tc>
          <w:tcPr>
            <w:tcW w:w="993" w:type="dxa"/>
          </w:tcPr>
          <w:p w:rsidR="00787EA1" w:rsidRPr="00805EFF" w:rsidRDefault="00787EA1" w:rsidP="00805EFF">
            <w:pPr>
              <w:spacing w:after="0" w:line="240" w:lineRule="auto"/>
              <w:jc w:val="center"/>
              <w:rPr>
                <w:b/>
                <w:sz w:val="20"/>
                <w:szCs w:val="20"/>
              </w:rPr>
            </w:pPr>
            <w:r w:rsidRPr="00805EFF">
              <w:rPr>
                <w:b/>
                <w:sz w:val="20"/>
                <w:szCs w:val="20"/>
              </w:rPr>
              <w:t>Назначение и цели использования</w:t>
            </w:r>
          </w:p>
        </w:tc>
        <w:tc>
          <w:tcPr>
            <w:tcW w:w="2693" w:type="dxa"/>
          </w:tcPr>
          <w:p w:rsidR="00787EA1" w:rsidRPr="00805EFF" w:rsidRDefault="00787EA1" w:rsidP="00805EFF">
            <w:pPr>
              <w:spacing w:after="0" w:line="240" w:lineRule="auto"/>
              <w:jc w:val="center"/>
              <w:rPr>
                <w:b/>
                <w:sz w:val="20"/>
                <w:szCs w:val="20"/>
              </w:rPr>
            </w:pPr>
            <w:r w:rsidRPr="00805EFF">
              <w:rPr>
                <w:b/>
                <w:sz w:val="20"/>
                <w:szCs w:val="20"/>
              </w:rPr>
              <w:t>Технические характеристики</w:t>
            </w:r>
          </w:p>
        </w:tc>
        <w:tc>
          <w:tcPr>
            <w:tcW w:w="1134" w:type="dxa"/>
          </w:tcPr>
          <w:p w:rsidR="00787EA1" w:rsidRPr="00805EFF" w:rsidRDefault="00787EA1" w:rsidP="00805EFF">
            <w:pPr>
              <w:spacing w:after="0" w:line="240" w:lineRule="auto"/>
              <w:jc w:val="center"/>
              <w:rPr>
                <w:b/>
                <w:sz w:val="20"/>
                <w:szCs w:val="20"/>
              </w:rPr>
            </w:pPr>
            <w:r w:rsidRPr="00805EFF">
              <w:rPr>
                <w:b/>
                <w:sz w:val="20"/>
                <w:szCs w:val="20"/>
              </w:rPr>
              <w:t>Требования к качеству, безопасности</w:t>
            </w:r>
          </w:p>
        </w:tc>
        <w:tc>
          <w:tcPr>
            <w:tcW w:w="1134" w:type="dxa"/>
          </w:tcPr>
          <w:p w:rsidR="00787EA1" w:rsidRPr="00805EFF" w:rsidRDefault="00787EA1" w:rsidP="00805EFF">
            <w:pPr>
              <w:spacing w:after="0" w:line="240" w:lineRule="auto"/>
              <w:jc w:val="center"/>
              <w:rPr>
                <w:b/>
                <w:sz w:val="20"/>
                <w:szCs w:val="20"/>
              </w:rPr>
            </w:pPr>
            <w:r w:rsidRPr="00805EFF">
              <w:rPr>
                <w:b/>
                <w:sz w:val="20"/>
                <w:szCs w:val="20"/>
              </w:rPr>
              <w:t>Количество, срок поставки и место поставки</w:t>
            </w:r>
          </w:p>
        </w:tc>
        <w:tc>
          <w:tcPr>
            <w:tcW w:w="1808" w:type="dxa"/>
          </w:tcPr>
          <w:p w:rsidR="00787EA1" w:rsidRPr="00805EFF" w:rsidRDefault="00787EA1" w:rsidP="00805EFF">
            <w:pPr>
              <w:spacing w:after="0" w:line="240" w:lineRule="auto"/>
              <w:jc w:val="center"/>
              <w:rPr>
                <w:b/>
                <w:sz w:val="20"/>
                <w:szCs w:val="20"/>
              </w:rPr>
            </w:pPr>
            <w:r w:rsidRPr="00805EFF">
              <w:rPr>
                <w:b/>
                <w:sz w:val="20"/>
                <w:szCs w:val="20"/>
              </w:rPr>
              <w:t>Гарантии качества, срок годности, срок хранения</w:t>
            </w:r>
          </w:p>
        </w:tc>
      </w:tr>
      <w:tr w:rsidR="00787EA1" w:rsidRPr="00805EFF" w:rsidTr="00805EFF">
        <w:tc>
          <w:tcPr>
            <w:tcW w:w="392" w:type="dxa"/>
          </w:tcPr>
          <w:p w:rsidR="00787EA1" w:rsidRPr="00805EFF" w:rsidRDefault="00787EA1" w:rsidP="00805EFF">
            <w:pPr>
              <w:widowControl w:val="0"/>
              <w:autoSpaceDE w:val="0"/>
              <w:autoSpaceDN w:val="0"/>
              <w:adjustRightInd w:val="0"/>
              <w:spacing w:after="0" w:line="240" w:lineRule="auto"/>
              <w:rPr>
                <w:b/>
                <w:sz w:val="20"/>
                <w:szCs w:val="20"/>
              </w:rPr>
            </w:pPr>
            <w:r w:rsidRPr="00805EFF">
              <w:rPr>
                <w:b/>
                <w:sz w:val="20"/>
                <w:szCs w:val="20"/>
              </w:rPr>
              <w:t>1</w:t>
            </w:r>
          </w:p>
        </w:tc>
        <w:tc>
          <w:tcPr>
            <w:tcW w:w="1417" w:type="dxa"/>
          </w:tcPr>
          <w:p w:rsidR="00787EA1" w:rsidRPr="00805EFF" w:rsidRDefault="00787EA1" w:rsidP="00805EFF">
            <w:pPr>
              <w:shd w:val="clear" w:color="auto" w:fill="FFFFFF"/>
              <w:spacing w:after="0" w:line="240" w:lineRule="auto"/>
              <w:rPr>
                <w:color w:val="000000"/>
                <w:sz w:val="20"/>
                <w:szCs w:val="20"/>
              </w:rPr>
            </w:pPr>
            <w:r w:rsidRPr="00805EFF">
              <w:rPr>
                <w:color w:val="000000"/>
                <w:sz w:val="20"/>
                <w:szCs w:val="20"/>
              </w:rPr>
              <w:t xml:space="preserve">Насос  консольный </w:t>
            </w:r>
            <w:proofErr w:type="spellStart"/>
            <w:r w:rsidRPr="00805EFF">
              <w:rPr>
                <w:color w:val="000000"/>
                <w:sz w:val="20"/>
                <w:szCs w:val="20"/>
                <w:lang w:val="en-US"/>
              </w:rPr>
              <w:t>Grundfos</w:t>
            </w:r>
            <w:proofErr w:type="spellEnd"/>
            <w:r w:rsidRPr="00805EFF">
              <w:rPr>
                <w:color w:val="000000"/>
                <w:sz w:val="20"/>
                <w:szCs w:val="20"/>
              </w:rPr>
              <w:t xml:space="preserve"> NK 50-200/219 А2-</w:t>
            </w:r>
            <w:r w:rsidRPr="00805EFF">
              <w:rPr>
                <w:color w:val="000000"/>
                <w:sz w:val="20"/>
                <w:szCs w:val="20"/>
                <w:lang w:val="en-US"/>
              </w:rPr>
              <w:t>F</w:t>
            </w:r>
            <w:r w:rsidRPr="00805EFF">
              <w:rPr>
                <w:color w:val="000000"/>
                <w:sz w:val="20"/>
                <w:szCs w:val="20"/>
              </w:rPr>
              <w:t>-</w:t>
            </w:r>
            <w:r w:rsidRPr="00805EFF">
              <w:rPr>
                <w:color w:val="000000"/>
                <w:sz w:val="20"/>
                <w:szCs w:val="20"/>
                <w:lang w:val="en-US"/>
              </w:rPr>
              <w:t>A</w:t>
            </w:r>
            <w:r w:rsidRPr="00805EFF">
              <w:rPr>
                <w:color w:val="000000"/>
                <w:sz w:val="20"/>
                <w:szCs w:val="20"/>
              </w:rPr>
              <w:t xml:space="preserve">-BAQE , n=1400 </w:t>
            </w:r>
            <w:proofErr w:type="gramStart"/>
            <w:r w:rsidRPr="00805EFF">
              <w:rPr>
                <w:color w:val="000000"/>
                <w:sz w:val="20"/>
                <w:szCs w:val="20"/>
              </w:rPr>
              <w:t>об</w:t>
            </w:r>
            <w:proofErr w:type="gramEnd"/>
            <w:r w:rsidRPr="00805EFF">
              <w:rPr>
                <w:color w:val="000000"/>
                <w:sz w:val="20"/>
                <w:szCs w:val="20"/>
              </w:rPr>
              <w:t xml:space="preserve">/мин. </w:t>
            </w:r>
          </w:p>
          <w:p w:rsidR="00787EA1" w:rsidRPr="00805EFF" w:rsidRDefault="00787EA1" w:rsidP="00805EFF">
            <w:pPr>
              <w:widowControl w:val="0"/>
              <w:autoSpaceDE w:val="0"/>
              <w:autoSpaceDN w:val="0"/>
              <w:adjustRightInd w:val="0"/>
              <w:spacing w:after="0" w:line="240" w:lineRule="auto"/>
              <w:rPr>
                <w:b/>
                <w:sz w:val="20"/>
                <w:szCs w:val="20"/>
              </w:rPr>
            </w:pPr>
            <w:r w:rsidRPr="00805EFF">
              <w:rPr>
                <w:color w:val="000000"/>
                <w:sz w:val="20"/>
                <w:szCs w:val="20"/>
              </w:rPr>
              <w:t xml:space="preserve">N= </w:t>
            </w:r>
            <w:r w:rsidRPr="00805EFF">
              <w:rPr>
                <w:color w:val="000000"/>
                <w:sz w:val="20"/>
                <w:szCs w:val="20"/>
                <w:lang w:val="en-US"/>
              </w:rPr>
              <w:t>3</w:t>
            </w:r>
            <w:r w:rsidRPr="00805EFF">
              <w:rPr>
                <w:color w:val="000000"/>
                <w:sz w:val="20"/>
                <w:szCs w:val="20"/>
              </w:rPr>
              <w:t xml:space="preserve"> </w:t>
            </w:r>
            <w:proofErr w:type="spellStart"/>
            <w:r w:rsidRPr="00805EFF">
              <w:rPr>
                <w:color w:val="000000"/>
                <w:sz w:val="20"/>
                <w:szCs w:val="20"/>
              </w:rPr>
              <w:t>квт</w:t>
            </w:r>
            <w:proofErr w:type="spellEnd"/>
            <w:r w:rsidRPr="00805EFF">
              <w:rPr>
                <w:color w:val="000000"/>
                <w:sz w:val="20"/>
                <w:szCs w:val="20"/>
              </w:rPr>
              <w:t>.</w:t>
            </w:r>
          </w:p>
        </w:tc>
        <w:tc>
          <w:tcPr>
            <w:tcW w:w="993" w:type="dxa"/>
          </w:tcPr>
          <w:p w:rsidR="00787EA1" w:rsidRPr="00805EFF" w:rsidRDefault="00787EA1" w:rsidP="00805EFF">
            <w:pPr>
              <w:spacing w:after="0" w:line="240" w:lineRule="auto"/>
              <w:rPr>
                <w:sz w:val="20"/>
                <w:szCs w:val="20"/>
              </w:rPr>
            </w:pPr>
            <w:r w:rsidRPr="00805EFF">
              <w:rPr>
                <w:sz w:val="20"/>
                <w:szCs w:val="20"/>
              </w:rPr>
              <w:t>Насос консольный для поддержания температуры сетевой воды.</w:t>
            </w:r>
          </w:p>
        </w:tc>
        <w:tc>
          <w:tcPr>
            <w:tcW w:w="2693" w:type="dxa"/>
          </w:tcPr>
          <w:p w:rsidR="00787EA1" w:rsidRPr="00805EFF" w:rsidRDefault="00787EA1" w:rsidP="00805EFF">
            <w:pPr>
              <w:spacing w:after="0" w:line="240" w:lineRule="auto"/>
              <w:rPr>
                <w:sz w:val="20"/>
                <w:szCs w:val="20"/>
              </w:rPr>
            </w:pPr>
            <w:r w:rsidRPr="00805EFF">
              <w:rPr>
                <w:sz w:val="20"/>
                <w:szCs w:val="20"/>
              </w:rPr>
              <w:t xml:space="preserve"> Номинальная подача 44,4 м3/час, номинальный напор 13,7м, текущий диаметр рабочего колеса</w:t>
            </w:r>
            <w:r w:rsidRPr="00805EFF">
              <w:rPr>
                <w:color w:val="FF0000"/>
                <w:sz w:val="20"/>
                <w:szCs w:val="20"/>
              </w:rPr>
              <w:t xml:space="preserve"> </w:t>
            </w:r>
            <w:r w:rsidRPr="00805EFF">
              <w:rPr>
                <w:sz w:val="20"/>
                <w:szCs w:val="20"/>
              </w:rPr>
              <w:t>219</w:t>
            </w:r>
            <w:r w:rsidRPr="00805EFF">
              <w:rPr>
                <w:color w:val="FF0000"/>
                <w:sz w:val="20"/>
                <w:szCs w:val="20"/>
              </w:rPr>
              <w:t xml:space="preserve">  </w:t>
            </w:r>
            <w:r w:rsidRPr="00805EFF">
              <w:rPr>
                <w:sz w:val="20"/>
                <w:szCs w:val="20"/>
              </w:rPr>
              <w:t xml:space="preserve">мм, уплотнение вала </w:t>
            </w:r>
            <w:r w:rsidRPr="00805EFF">
              <w:rPr>
                <w:sz w:val="20"/>
                <w:szCs w:val="20"/>
                <w:lang w:val="en-US"/>
              </w:rPr>
              <w:t>BAQE</w:t>
            </w:r>
            <w:r w:rsidRPr="00805EFF">
              <w:rPr>
                <w:sz w:val="20"/>
                <w:szCs w:val="20"/>
              </w:rPr>
              <w:t xml:space="preserve">. вторичное уплотнение вала </w:t>
            </w:r>
            <w:r w:rsidRPr="00805EFF">
              <w:rPr>
                <w:sz w:val="20"/>
                <w:szCs w:val="20"/>
                <w:lang w:val="en-US"/>
              </w:rPr>
              <w:t>NONE</w:t>
            </w:r>
            <w:r w:rsidRPr="00805EFF">
              <w:rPr>
                <w:sz w:val="20"/>
                <w:szCs w:val="20"/>
              </w:rPr>
              <w:t xml:space="preserve"> , максимальное рабочее давление 16 бар, частота вращения 1400 </w:t>
            </w:r>
            <w:proofErr w:type="gramStart"/>
            <w:r w:rsidRPr="00805EFF">
              <w:rPr>
                <w:sz w:val="20"/>
                <w:szCs w:val="20"/>
              </w:rPr>
              <w:t>об</w:t>
            </w:r>
            <w:proofErr w:type="gramEnd"/>
            <w:r w:rsidRPr="00805EFF">
              <w:rPr>
                <w:sz w:val="20"/>
                <w:szCs w:val="20"/>
              </w:rPr>
              <w:t>/</w:t>
            </w:r>
            <w:proofErr w:type="gramStart"/>
            <w:r w:rsidRPr="00805EFF">
              <w:rPr>
                <w:sz w:val="20"/>
                <w:szCs w:val="20"/>
              </w:rPr>
              <w:t>мин</w:t>
            </w:r>
            <w:proofErr w:type="gramEnd"/>
            <w:r w:rsidRPr="00805EFF">
              <w:rPr>
                <w:sz w:val="20"/>
                <w:szCs w:val="20"/>
              </w:rPr>
              <w:t>,  мощность 3 кВт</w:t>
            </w:r>
          </w:p>
        </w:tc>
        <w:tc>
          <w:tcPr>
            <w:tcW w:w="1134" w:type="dxa"/>
          </w:tcPr>
          <w:p w:rsidR="00787EA1" w:rsidRPr="00805EFF" w:rsidRDefault="00787EA1"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tc>
        <w:tc>
          <w:tcPr>
            <w:tcW w:w="1134" w:type="dxa"/>
          </w:tcPr>
          <w:p w:rsidR="00787EA1" w:rsidRPr="00805EFF" w:rsidRDefault="00787EA1"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w:t>
            </w:r>
            <w:proofErr w:type="gramEnd"/>
            <w:r w:rsidRPr="00805EFF">
              <w:rPr>
                <w:sz w:val="20"/>
                <w:szCs w:val="20"/>
              </w:rPr>
              <w:t xml:space="preserve"> </w:t>
            </w:r>
            <w:proofErr w:type="spellStart"/>
            <w:proofErr w:type="gramStart"/>
            <w:r w:rsidRPr="00805EFF">
              <w:rPr>
                <w:sz w:val="20"/>
                <w:szCs w:val="20"/>
              </w:rPr>
              <w:t>с</w:t>
            </w:r>
            <w:proofErr w:type="gramEnd"/>
            <w:r w:rsidRPr="00805EFF">
              <w:rPr>
                <w:sz w:val="20"/>
                <w:szCs w:val="20"/>
              </w:rPr>
              <w:t>амовывоз</w:t>
            </w:r>
            <w:proofErr w:type="spellEnd"/>
            <w:r w:rsidRPr="00805EFF">
              <w:rPr>
                <w:sz w:val="20"/>
                <w:szCs w:val="20"/>
              </w:rPr>
              <w:t xml:space="preserve"> со склада Поставщика</w:t>
            </w:r>
          </w:p>
        </w:tc>
        <w:tc>
          <w:tcPr>
            <w:tcW w:w="1808" w:type="dxa"/>
          </w:tcPr>
          <w:p w:rsidR="00787EA1" w:rsidRPr="00805EFF" w:rsidRDefault="00787EA1" w:rsidP="00805EFF">
            <w:pPr>
              <w:spacing w:after="0" w:line="240" w:lineRule="auto"/>
              <w:rPr>
                <w:sz w:val="20"/>
                <w:szCs w:val="20"/>
              </w:rPr>
            </w:pPr>
            <w:r w:rsidRPr="00805EFF">
              <w:rPr>
                <w:sz w:val="20"/>
                <w:szCs w:val="20"/>
              </w:rPr>
              <w:t>Гарантийный срок, срок годности, и срок хранения, устанавливается заводом изготовителем.</w:t>
            </w:r>
          </w:p>
        </w:tc>
      </w:tr>
      <w:tr w:rsidR="00FF2C76" w:rsidRPr="00805EFF" w:rsidTr="00805EFF">
        <w:tc>
          <w:tcPr>
            <w:tcW w:w="392" w:type="dxa"/>
          </w:tcPr>
          <w:p w:rsidR="00FF2C76" w:rsidRPr="00805EFF" w:rsidRDefault="00FF2C76" w:rsidP="00805EFF">
            <w:pPr>
              <w:widowControl w:val="0"/>
              <w:autoSpaceDE w:val="0"/>
              <w:autoSpaceDN w:val="0"/>
              <w:adjustRightInd w:val="0"/>
              <w:spacing w:after="0" w:line="240" w:lineRule="auto"/>
              <w:rPr>
                <w:b/>
                <w:sz w:val="20"/>
                <w:szCs w:val="20"/>
              </w:rPr>
            </w:pPr>
            <w:r w:rsidRPr="00805EFF">
              <w:rPr>
                <w:b/>
                <w:sz w:val="20"/>
                <w:szCs w:val="20"/>
              </w:rPr>
              <w:t>2</w:t>
            </w:r>
          </w:p>
        </w:tc>
        <w:tc>
          <w:tcPr>
            <w:tcW w:w="1417" w:type="dxa"/>
          </w:tcPr>
          <w:p w:rsidR="00FF2C76" w:rsidRPr="00805EFF" w:rsidRDefault="00FF2C76" w:rsidP="00805EFF">
            <w:pPr>
              <w:shd w:val="clear" w:color="auto" w:fill="FFFFFF"/>
              <w:spacing w:after="0" w:line="240" w:lineRule="auto"/>
              <w:rPr>
                <w:color w:val="000000"/>
                <w:sz w:val="20"/>
                <w:szCs w:val="20"/>
              </w:rPr>
            </w:pPr>
            <w:r w:rsidRPr="00805EFF">
              <w:rPr>
                <w:color w:val="000000"/>
                <w:sz w:val="20"/>
                <w:szCs w:val="20"/>
              </w:rPr>
              <w:t xml:space="preserve">Насос  консольный </w:t>
            </w:r>
            <w:proofErr w:type="spellStart"/>
            <w:r w:rsidRPr="00805EFF">
              <w:rPr>
                <w:color w:val="000000"/>
                <w:sz w:val="20"/>
                <w:szCs w:val="20"/>
                <w:lang w:val="en-US"/>
              </w:rPr>
              <w:t>Grundfos</w:t>
            </w:r>
            <w:proofErr w:type="spellEnd"/>
            <w:r w:rsidRPr="00805EFF">
              <w:rPr>
                <w:color w:val="000000"/>
                <w:sz w:val="20"/>
                <w:szCs w:val="20"/>
              </w:rPr>
              <w:t xml:space="preserve"> NK 80-200/171/BAQE , n=2900 </w:t>
            </w:r>
            <w:proofErr w:type="gramStart"/>
            <w:r w:rsidRPr="00805EFF">
              <w:rPr>
                <w:color w:val="000000"/>
                <w:sz w:val="20"/>
                <w:szCs w:val="20"/>
              </w:rPr>
              <w:t>об</w:t>
            </w:r>
            <w:proofErr w:type="gramEnd"/>
            <w:r w:rsidRPr="00805EFF">
              <w:rPr>
                <w:color w:val="000000"/>
                <w:sz w:val="20"/>
                <w:szCs w:val="20"/>
              </w:rPr>
              <w:t xml:space="preserve">/мин. </w:t>
            </w:r>
          </w:p>
          <w:p w:rsidR="00FF2C76" w:rsidRPr="00805EFF" w:rsidRDefault="00FF2C76" w:rsidP="00805EFF">
            <w:pPr>
              <w:shd w:val="clear" w:color="auto" w:fill="FFFFFF"/>
              <w:spacing w:after="0" w:line="240" w:lineRule="auto"/>
              <w:rPr>
                <w:color w:val="000000"/>
                <w:sz w:val="20"/>
                <w:szCs w:val="20"/>
              </w:rPr>
            </w:pPr>
            <w:r w:rsidRPr="00805EFF">
              <w:rPr>
                <w:color w:val="000000"/>
                <w:sz w:val="20"/>
                <w:szCs w:val="20"/>
              </w:rPr>
              <w:t>N= 22 кВт.</w:t>
            </w:r>
          </w:p>
        </w:tc>
        <w:tc>
          <w:tcPr>
            <w:tcW w:w="993" w:type="dxa"/>
          </w:tcPr>
          <w:p w:rsidR="00FF2C76" w:rsidRPr="00805EFF" w:rsidRDefault="00FF2C76" w:rsidP="00805EFF">
            <w:pPr>
              <w:spacing w:after="0" w:line="240" w:lineRule="auto"/>
              <w:rPr>
                <w:sz w:val="20"/>
                <w:szCs w:val="20"/>
              </w:rPr>
            </w:pPr>
            <w:r w:rsidRPr="00805EFF">
              <w:rPr>
                <w:sz w:val="20"/>
                <w:szCs w:val="20"/>
              </w:rPr>
              <w:t>Насос консольный для перекачки исходной сырой воды.</w:t>
            </w:r>
          </w:p>
        </w:tc>
        <w:tc>
          <w:tcPr>
            <w:tcW w:w="2693" w:type="dxa"/>
          </w:tcPr>
          <w:p w:rsidR="00FF2C76" w:rsidRPr="00805EFF" w:rsidRDefault="00FF2C76" w:rsidP="00805EFF">
            <w:pPr>
              <w:spacing w:after="0" w:line="240" w:lineRule="auto"/>
              <w:rPr>
                <w:sz w:val="20"/>
                <w:szCs w:val="20"/>
              </w:rPr>
            </w:pPr>
            <w:r w:rsidRPr="00805EFF">
              <w:rPr>
                <w:sz w:val="20"/>
                <w:szCs w:val="20"/>
              </w:rPr>
              <w:t xml:space="preserve"> Номинальная подача 160 м3/час, номинальный напор 35м, текущий диаметр рабочего колеса 171мм, уплотнение вала </w:t>
            </w:r>
            <w:r w:rsidRPr="00805EFF">
              <w:rPr>
                <w:sz w:val="20"/>
                <w:szCs w:val="20"/>
                <w:lang w:val="en-US"/>
              </w:rPr>
              <w:t>BAQE</w:t>
            </w:r>
            <w:r w:rsidRPr="00805EFF">
              <w:rPr>
                <w:sz w:val="20"/>
                <w:szCs w:val="20"/>
              </w:rPr>
              <w:t xml:space="preserve">. вторичное уплотнение вала </w:t>
            </w:r>
            <w:r w:rsidRPr="00805EFF">
              <w:rPr>
                <w:sz w:val="20"/>
                <w:szCs w:val="20"/>
                <w:lang w:val="en-US"/>
              </w:rPr>
              <w:t>NONE</w:t>
            </w:r>
            <w:r w:rsidRPr="00805EFF">
              <w:rPr>
                <w:sz w:val="20"/>
                <w:szCs w:val="20"/>
              </w:rPr>
              <w:t xml:space="preserve">,  максимальное рабочее давление 16 бар, частота вращения 2900 </w:t>
            </w:r>
            <w:proofErr w:type="gramStart"/>
            <w:r w:rsidRPr="00805EFF">
              <w:rPr>
                <w:sz w:val="20"/>
                <w:szCs w:val="20"/>
              </w:rPr>
              <w:t>об</w:t>
            </w:r>
            <w:proofErr w:type="gramEnd"/>
            <w:r w:rsidRPr="00805EFF">
              <w:rPr>
                <w:sz w:val="20"/>
                <w:szCs w:val="20"/>
              </w:rPr>
              <w:t>/</w:t>
            </w:r>
            <w:proofErr w:type="gramStart"/>
            <w:r w:rsidRPr="00805EFF">
              <w:rPr>
                <w:sz w:val="20"/>
                <w:szCs w:val="20"/>
              </w:rPr>
              <w:t>мин</w:t>
            </w:r>
            <w:proofErr w:type="gramEnd"/>
            <w:r w:rsidRPr="00805EFF">
              <w:rPr>
                <w:sz w:val="20"/>
                <w:szCs w:val="20"/>
              </w:rPr>
              <w:t>,  мощность 22 кВт</w:t>
            </w:r>
          </w:p>
        </w:tc>
        <w:tc>
          <w:tcPr>
            <w:tcW w:w="1134" w:type="dxa"/>
          </w:tcPr>
          <w:p w:rsidR="00FF2C76" w:rsidRPr="00805EFF" w:rsidRDefault="00FF2C76"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tc>
        <w:tc>
          <w:tcPr>
            <w:tcW w:w="1134" w:type="dxa"/>
          </w:tcPr>
          <w:p w:rsidR="00FF2C76" w:rsidRPr="00805EFF" w:rsidRDefault="00FF2C76"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 xml:space="preserve">,. </w:t>
            </w:r>
            <w:proofErr w:type="spellStart"/>
            <w:proofErr w:type="gramEnd"/>
            <w:r w:rsidRPr="00805EFF">
              <w:rPr>
                <w:sz w:val="20"/>
                <w:szCs w:val="20"/>
              </w:rPr>
              <w:t>самовывоз</w:t>
            </w:r>
            <w:proofErr w:type="spellEnd"/>
            <w:r w:rsidRPr="00805EFF">
              <w:rPr>
                <w:sz w:val="20"/>
                <w:szCs w:val="20"/>
              </w:rPr>
              <w:t xml:space="preserve"> со склада Поставщика</w:t>
            </w:r>
          </w:p>
        </w:tc>
        <w:tc>
          <w:tcPr>
            <w:tcW w:w="1808" w:type="dxa"/>
          </w:tcPr>
          <w:p w:rsidR="00FF2C76" w:rsidRPr="00805EFF" w:rsidRDefault="00FF2C76" w:rsidP="00805EFF">
            <w:pPr>
              <w:spacing w:after="0" w:line="240" w:lineRule="auto"/>
              <w:rPr>
                <w:sz w:val="20"/>
                <w:szCs w:val="20"/>
              </w:rPr>
            </w:pPr>
            <w:r w:rsidRPr="00805EFF">
              <w:rPr>
                <w:sz w:val="20"/>
                <w:szCs w:val="20"/>
              </w:rPr>
              <w:t xml:space="preserve"> Гарантийный срок, срок годности, и срок хранения, устанавливается заводом изготовителем.</w:t>
            </w:r>
          </w:p>
        </w:tc>
      </w:tr>
      <w:tr w:rsidR="00805EFF" w:rsidRPr="00805EFF" w:rsidTr="00805EFF">
        <w:tc>
          <w:tcPr>
            <w:tcW w:w="392" w:type="dxa"/>
          </w:tcPr>
          <w:p w:rsidR="00805EFF" w:rsidRPr="00805EFF" w:rsidRDefault="00805EFF" w:rsidP="00805EFF">
            <w:pPr>
              <w:widowControl w:val="0"/>
              <w:autoSpaceDE w:val="0"/>
              <w:autoSpaceDN w:val="0"/>
              <w:adjustRightInd w:val="0"/>
              <w:spacing w:after="0" w:line="240" w:lineRule="auto"/>
              <w:rPr>
                <w:b/>
                <w:sz w:val="20"/>
                <w:szCs w:val="20"/>
              </w:rPr>
            </w:pPr>
            <w:r w:rsidRPr="00805EFF">
              <w:rPr>
                <w:b/>
                <w:sz w:val="20"/>
                <w:szCs w:val="20"/>
              </w:rPr>
              <w:t>3</w:t>
            </w:r>
          </w:p>
        </w:tc>
        <w:tc>
          <w:tcPr>
            <w:tcW w:w="1417" w:type="dxa"/>
          </w:tcPr>
          <w:p w:rsidR="00805EFF" w:rsidRPr="00805EFF" w:rsidRDefault="00805EFF" w:rsidP="00805EFF">
            <w:pPr>
              <w:pStyle w:val="Style5"/>
              <w:widowControl/>
              <w:tabs>
                <w:tab w:val="left" w:pos="144"/>
              </w:tabs>
              <w:spacing w:line="240" w:lineRule="auto"/>
              <w:rPr>
                <w:sz w:val="20"/>
                <w:szCs w:val="20"/>
              </w:rPr>
            </w:pPr>
            <w:r w:rsidRPr="00805EFF">
              <w:rPr>
                <w:sz w:val="20"/>
                <w:szCs w:val="20"/>
              </w:rPr>
              <w:t xml:space="preserve">Насосный агрегат </w:t>
            </w:r>
            <w:r w:rsidRPr="00805EFF">
              <w:rPr>
                <w:sz w:val="20"/>
                <w:szCs w:val="20"/>
                <w:lang w:val="en-US"/>
              </w:rPr>
              <w:t>GRUNDFOS</w:t>
            </w:r>
          </w:p>
          <w:p w:rsidR="00805EFF" w:rsidRPr="00805EFF" w:rsidRDefault="00805EFF" w:rsidP="00805EFF">
            <w:pPr>
              <w:spacing w:after="0" w:line="240" w:lineRule="auto"/>
              <w:rPr>
                <w:sz w:val="20"/>
                <w:szCs w:val="20"/>
              </w:rPr>
            </w:pPr>
            <w:r w:rsidRPr="00805EFF">
              <w:rPr>
                <w:sz w:val="20"/>
                <w:szCs w:val="20"/>
                <w:lang w:val="en-US"/>
              </w:rPr>
              <w:t>NK</w:t>
            </w:r>
            <w:r w:rsidRPr="00805EFF">
              <w:rPr>
                <w:sz w:val="20"/>
                <w:szCs w:val="20"/>
              </w:rPr>
              <w:t xml:space="preserve">-100-250/229 </w:t>
            </w:r>
            <w:r w:rsidRPr="00805EFF">
              <w:rPr>
                <w:sz w:val="20"/>
                <w:szCs w:val="20"/>
                <w:lang w:val="en-US"/>
              </w:rPr>
              <w:t>A</w:t>
            </w:r>
            <w:r w:rsidRPr="00805EFF">
              <w:rPr>
                <w:sz w:val="20"/>
                <w:szCs w:val="20"/>
              </w:rPr>
              <w:t>2</w:t>
            </w:r>
            <w:r w:rsidRPr="00805EFF">
              <w:rPr>
                <w:sz w:val="20"/>
                <w:szCs w:val="20"/>
                <w:lang w:val="en-US"/>
              </w:rPr>
              <w:t>F</w:t>
            </w:r>
            <w:r w:rsidRPr="00805EFF">
              <w:rPr>
                <w:sz w:val="20"/>
                <w:szCs w:val="20"/>
              </w:rPr>
              <w:t>-2</w:t>
            </w:r>
            <w:r w:rsidRPr="00805EFF">
              <w:rPr>
                <w:sz w:val="20"/>
                <w:szCs w:val="20"/>
                <w:lang w:val="en-US"/>
              </w:rPr>
              <w:t>A</w:t>
            </w:r>
            <w:r w:rsidRPr="00805EFF">
              <w:rPr>
                <w:sz w:val="20"/>
                <w:szCs w:val="20"/>
              </w:rPr>
              <w:t>Е--</w:t>
            </w:r>
            <w:r w:rsidRPr="00805EFF">
              <w:rPr>
                <w:sz w:val="20"/>
                <w:szCs w:val="20"/>
                <w:lang w:val="en-US"/>
              </w:rPr>
              <w:t>SBAQE</w:t>
            </w:r>
            <w:r w:rsidRPr="00805EFF">
              <w:rPr>
                <w:sz w:val="20"/>
                <w:szCs w:val="20"/>
              </w:rPr>
              <w:t xml:space="preserve">  с электродвигателем 75квт, 2900об/мин, 3х380-415В ,50ГЦ</w:t>
            </w:r>
          </w:p>
          <w:p w:rsidR="00805EFF" w:rsidRPr="00805EFF" w:rsidRDefault="00805EFF" w:rsidP="00805EFF">
            <w:pPr>
              <w:shd w:val="clear" w:color="auto" w:fill="FFFFFF"/>
              <w:spacing w:after="0" w:line="240" w:lineRule="auto"/>
              <w:rPr>
                <w:color w:val="000000"/>
                <w:sz w:val="20"/>
                <w:szCs w:val="20"/>
              </w:rPr>
            </w:pPr>
          </w:p>
        </w:tc>
        <w:tc>
          <w:tcPr>
            <w:tcW w:w="993" w:type="dxa"/>
          </w:tcPr>
          <w:p w:rsidR="00805EFF" w:rsidRPr="00805EFF" w:rsidRDefault="00805EFF" w:rsidP="00805EFF">
            <w:pPr>
              <w:spacing w:after="0" w:line="240" w:lineRule="auto"/>
              <w:rPr>
                <w:sz w:val="20"/>
                <w:szCs w:val="20"/>
              </w:rPr>
            </w:pPr>
            <w:r w:rsidRPr="00805EFF">
              <w:rPr>
                <w:sz w:val="20"/>
                <w:szCs w:val="20"/>
              </w:rPr>
              <w:t>Насос консольный для циркуляции сети</w:t>
            </w:r>
          </w:p>
        </w:tc>
        <w:tc>
          <w:tcPr>
            <w:tcW w:w="2693" w:type="dxa"/>
          </w:tcPr>
          <w:p w:rsidR="00805EFF" w:rsidRPr="00805EFF" w:rsidRDefault="00805EFF" w:rsidP="00805EFF">
            <w:pPr>
              <w:spacing w:after="0" w:line="240" w:lineRule="auto"/>
              <w:rPr>
                <w:sz w:val="20"/>
                <w:szCs w:val="20"/>
              </w:rPr>
            </w:pPr>
            <w:r w:rsidRPr="00805EFF">
              <w:rPr>
                <w:sz w:val="20"/>
                <w:szCs w:val="20"/>
              </w:rPr>
              <w:t xml:space="preserve"> Диаметры трубопроводов всасывания-нагнетания 125х100мм; полный напор 72м</w:t>
            </w:r>
            <w:proofErr w:type="gramStart"/>
            <w:r w:rsidRPr="00805EFF">
              <w:rPr>
                <w:sz w:val="20"/>
                <w:szCs w:val="20"/>
              </w:rPr>
              <w:t>;м</w:t>
            </w:r>
            <w:proofErr w:type="gramEnd"/>
            <w:r w:rsidRPr="00805EFF">
              <w:rPr>
                <w:sz w:val="20"/>
                <w:szCs w:val="20"/>
              </w:rPr>
              <w:t>аксимальная подача 357 м3/час,   максимальное рабочее давление 16 бар, частота вращения 2900 об/мин,  мощность 75квт кВт</w:t>
            </w:r>
          </w:p>
        </w:tc>
        <w:tc>
          <w:tcPr>
            <w:tcW w:w="1134" w:type="dxa"/>
          </w:tcPr>
          <w:p w:rsidR="00805EFF" w:rsidRPr="00805EFF" w:rsidRDefault="00805EFF"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p w:rsidR="00805EFF" w:rsidRPr="00805EFF" w:rsidRDefault="00805EFF" w:rsidP="00805EFF">
            <w:pPr>
              <w:spacing w:after="0" w:line="240" w:lineRule="auto"/>
              <w:rPr>
                <w:sz w:val="20"/>
                <w:szCs w:val="20"/>
              </w:rPr>
            </w:pPr>
          </w:p>
        </w:tc>
        <w:tc>
          <w:tcPr>
            <w:tcW w:w="1134" w:type="dxa"/>
          </w:tcPr>
          <w:p w:rsidR="00805EFF" w:rsidRPr="00805EFF" w:rsidRDefault="00805EFF"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 xml:space="preserve">,. </w:t>
            </w:r>
            <w:proofErr w:type="spellStart"/>
            <w:proofErr w:type="gramEnd"/>
            <w:r w:rsidRPr="00805EFF">
              <w:rPr>
                <w:sz w:val="20"/>
                <w:szCs w:val="20"/>
              </w:rPr>
              <w:t>самовывоз</w:t>
            </w:r>
            <w:proofErr w:type="spellEnd"/>
            <w:r w:rsidRPr="00805EFF">
              <w:rPr>
                <w:sz w:val="20"/>
                <w:szCs w:val="20"/>
              </w:rPr>
              <w:t xml:space="preserve"> со склада Поставщика</w:t>
            </w:r>
          </w:p>
          <w:p w:rsidR="00805EFF" w:rsidRPr="00805EFF" w:rsidRDefault="00805EFF" w:rsidP="00805EFF">
            <w:pPr>
              <w:spacing w:after="0" w:line="240" w:lineRule="auto"/>
              <w:rPr>
                <w:sz w:val="20"/>
                <w:szCs w:val="20"/>
              </w:rPr>
            </w:pPr>
          </w:p>
        </w:tc>
        <w:tc>
          <w:tcPr>
            <w:tcW w:w="1808" w:type="dxa"/>
          </w:tcPr>
          <w:p w:rsidR="00805EFF" w:rsidRPr="00805EFF" w:rsidRDefault="00805EFF" w:rsidP="00805EFF">
            <w:pPr>
              <w:spacing w:after="0" w:line="240" w:lineRule="auto"/>
              <w:rPr>
                <w:sz w:val="20"/>
                <w:szCs w:val="20"/>
              </w:rPr>
            </w:pPr>
            <w:r w:rsidRPr="00805EFF">
              <w:rPr>
                <w:sz w:val="20"/>
                <w:szCs w:val="20"/>
              </w:rPr>
              <w:t>Гарантийный срок, срок годности, и срок хранения, устанавливается заводом изготовителем.</w:t>
            </w:r>
          </w:p>
          <w:p w:rsidR="00805EFF" w:rsidRPr="00805EFF" w:rsidRDefault="00805EFF" w:rsidP="00805EFF">
            <w:pPr>
              <w:spacing w:after="0" w:line="240" w:lineRule="auto"/>
              <w:rPr>
                <w:sz w:val="20"/>
                <w:szCs w:val="20"/>
              </w:rPr>
            </w:pPr>
          </w:p>
        </w:tc>
      </w:tr>
    </w:tbl>
    <w:tbl>
      <w:tblPr>
        <w:tblW w:w="10244" w:type="dxa"/>
        <w:tblLook w:val="01E0"/>
      </w:tblPr>
      <w:tblGrid>
        <w:gridCol w:w="5328"/>
        <w:gridCol w:w="4916"/>
      </w:tblGrid>
      <w:tr w:rsidR="00805EFF" w:rsidRPr="005B799A" w:rsidTr="00805EFF">
        <w:tc>
          <w:tcPr>
            <w:tcW w:w="5328" w:type="dxa"/>
            <w:shd w:val="clear" w:color="auto" w:fill="auto"/>
          </w:tcPr>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Покупатель:</w:t>
            </w:r>
          </w:p>
          <w:p w:rsidR="00805EFF" w:rsidRPr="005B799A" w:rsidRDefault="00805EFF" w:rsidP="00805EFF">
            <w:pPr>
              <w:spacing w:after="0"/>
              <w:rPr>
                <w:rFonts w:ascii="Times New Roman" w:hAnsi="Times New Roman"/>
                <w:sz w:val="16"/>
                <w:szCs w:val="16"/>
              </w:rPr>
            </w:pPr>
          </w:p>
          <w:p w:rsidR="00805EFF" w:rsidRPr="005B799A" w:rsidRDefault="00805EFF" w:rsidP="00805EFF">
            <w:pPr>
              <w:tabs>
                <w:tab w:val="num" w:pos="567"/>
              </w:tabs>
              <w:spacing w:after="0" w:line="240" w:lineRule="auto"/>
              <w:rPr>
                <w:rFonts w:ascii="Times New Roman" w:hAnsi="Times New Roman"/>
                <w:sz w:val="16"/>
                <w:szCs w:val="16"/>
              </w:rPr>
            </w:pPr>
          </w:p>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805EFF" w:rsidRPr="005B799A" w:rsidRDefault="00805EFF" w:rsidP="00805EFF">
            <w:pPr>
              <w:spacing w:after="0"/>
              <w:rPr>
                <w:rFonts w:ascii="Times New Roman" w:hAnsi="Times New Roman"/>
                <w:b/>
                <w:sz w:val="16"/>
                <w:szCs w:val="16"/>
              </w:rPr>
            </w:pPr>
          </w:p>
          <w:p w:rsidR="00805EFF" w:rsidRPr="005B799A" w:rsidRDefault="00805EFF" w:rsidP="00805EFF">
            <w:pPr>
              <w:spacing w:after="0"/>
              <w:rPr>
                <w:rFonts w:ascii="Times New Roman" w:hAnsi="Times New Roman"/>
                <w:b/>
                <w:sz w:val="16"/>
                <w:szCs w:val="16"/>
              </w:rPr>
            </w:pPr>
          </w:p>
          <w:p w:rsidR="00805EFF" w:rsidRPr="005B799A" w:rsidRDefault="00805EFF" w:rsidP="00805EFF">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805EFF" w:rsidRPr="005B799A" w:rsidRDefault="00805EFF" w:rsidP="00805EFF">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805EFF" w:rsidRPr="005B799A" w:rsidRDefault="00805EFF" w:rsidP="00805EFF">
            <w:pPr>
              <w:tabs>
                <w:tab w:val="num" w:pos="567"/>
              </w:tabs>
              <w:spacing w:after="0" w:line="240" w:lineRule="auto"/>
              <w:rPr>
                <w:rFonts w:ascii="Times New Roman" w:hAnsi="Times New Roman"/>
                <w:b/>
                <w:sz w:val="16"/>
                <w:szCs w:val="16"/>
              </w:rPr>
            </w:pPr>
          </w:p>
          <w:p w:rsidR="00805EFF" w:rsidRPr="005B799A" w:rsidRDefault="00805EFF" w:rsidP="00805EFF">
            <w:pPr>
              <w:tabs>
                <w:tab w:val="num" w:pos="0"/>
              </w:tabs>
              <w:spacing w:after="0" w:line="240" w:lineRule="auto"/>
              <w:rPr>
                <w:rFonts w:ascii="Times New Roman" w:hAnsi="Times New Roman"/>
                <w:sz w:val="16"/>
                <w:szCs w:val="16"/>
              </w:rPr>
            </w:pPr>
          </w:p>
          <w:p w:rsidR="00805EFF" w:rsidRPr="005B799A" w:rsidRDefault="00805EFF" w:rsidP="00805EFF">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8536C1" w:rsidRDefault="008536C1"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CD7B7E">
        <w:rPr>
          <w:rFonts w:ascii="Times New Roman" w:hAnsi="Times New Roman"/>
          <w:b/>
          <w:sz w:val="20"/>
          <w:szCs w:val="20"/>
        </w:rPr>
        <w:t>2</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805EFF">
        <w:rPr>
          <w:rFonts w:ascii="Times New Roman" w:hAnsi="Times New Roman"/>
          <w:b/>
          <w:sz w:val="20"/>
          <w:szCs w:val="20"/>
        </w:rPr>
        <w:t>7</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ayout w:type="fixed"/>
        <w:tblLook w:val="04A0"/>
      </w:tblPr>
      <w:tblGrid>
        <w:gridCol w:w="439"/>
        <w:gridCol w:w="3530"/>
        <w:gridCol w:w="737"/>
        <w:gridCol w:w="1072"/>
        <w:gridCol w:w="1571"/>
        <w:gridCol w:w="1445"/>
      </w:tblGrid>
      <w:tr w:rsidR="005B799A" w:rsidRPr="005B799A" w:rsidTr="00490020">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530"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737"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805EFF" w:rsidRPr="005B799A" w:rsidTr="00E13889">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Pr="005B799A"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widowControl w:val="0"/>
              <w:autoSpaceDE w:val="0"/>
              <w:autoSpaceDN w:val="0"/>
              <w:adjustRightInd w:val="0"/>
              <w:spacing w:after="0" w:line="240" w:lineRule="auto"/>
              <w:rPr>
                <w:rFonts w:ascii="Times New Roman" w:hAnsi="Times New Roman"/>
                <w:b/>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E13889">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E13889">
            <w:pPr>
              <w:spacing w:after="0" w:line="240" w:lineRule="auto"/>
              <w:jc w:val="center"/>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805EFF">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shd w:val="clear" w:color="auto" w:fill="FFFFFF"/>
              <w:spacing w:after="0" w:line="240" w:lineRule="auto"/>
              <w:rPr>
                <w:rFonts w:ascii="Times New Roman" w:hAnsi="Times New Roman"/>
                <w:color w:val="000000"/>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805EFF">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hideMark/>
          </w:tcPr>
          <w:p w:rsidR="00805EFF" w:rsidRDefault="00805EFF" w:rsidP="00805EFF">
            <w:pPr>
              <w:jc w:val="cente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805EFF">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shd w:val="clear" w:color="auto" w:fill="FFFFFF"/>
              <w:spacing w:after="0" w:line="240" w:lineRule="auto"/>
              <w:rPr>
                <w:rFonts w:ascii="Times New Roman" w:hAnsi="Times New Roman"/>
                <w:color w:val="000000"/>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805EFF">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hideMark/>
          </w:tcPr>
          <w:p w:rsidR="00805EFF" w:rsidRDefault="00805EFF" w:rsidP="00805EFF">
            <w:pPr>
              <w:jc w:val="cente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EF0330"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Pr>
          <w:rFonts w:ascii="Times New Roman" w:hAnsi="Times New Roman"/>
          <w:sz w:val="24"/>
          <w:szCs w:val="24"/>
        </w:rPr>
        <w:t xml:space="preserve"> 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064F2A">
        <w:rPr>
          <w:rFonts w:ascii="Times New Roman" w:hAnsi="Times New Roman"/>
          <w:sz w:val="24"/>
          <w:szCs w:val="24"/>
        </w:rPr>
        <w:t>___</w:t>
      </w:r>
      <w:r w:rsidRPr="005B799A">
        <w:rPr>
          <w:rFonts w:ascii="Times New Roman" w:hAnsi="Times New Roman"/>
          <w:sz w:val="24"/>
          <w:szCs w:val="24"/>
        </w:rPr>
        <w:t xml:space="preserve"> </w:t>
      </w:r>
      <w:r w:rsidR="0018421D">
        <w:rPr>
          <w:rFonts w:ascii="Times New Roman" w:hAnsi="Times New Roman"/>
          <w:sz w:val="24"/>
          <w:szCs w:val="24"/>
        </w:rPr>
        <w:t>календарных</w:t>
      </w:r>
      <w:r w:rsidRPr="005B799A">
        <w:rPr>
          <w:rFonts w:ascii="Times New Roman" w:hAnsi="Times New Roman"/>
          <w:sz w:val="24"/>
          <w:szCs w:val="24"/>
        </w:rPr>
        <w:t xml:space="preserve">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2C6537">
        <w:rPr>
          <w:rFonts w:ascii="Times New Roman" w:hAnsi="Times New Roman"/>
          <w:sz w:val="24"/>
          <w:szCs w:val="24"/>
        </w:rPr>
        <w:t>1</w:t>
      </w:r>
      <w:r w:rsidRPr="005B799A">
        <w:rPr>
          <w:rFonts w:ascii="Times New Roman" w:hAnsi="Times New Roman"/>
          <w:sz w:val="24"/>
          <w:szCs w:val="24"/>
        </w:rPr>
        <w:t xml:space="preserve"> является неотъемлемой частью договора № </w:t>
      </w:r>
      <w:r w:rsidR="00064F2A">
        <w:rPr>
          <w:rFonts w:ascii="Times New Roman" w:hAnsi="Times New Roman"/>
          <w:sz w:val="24"/>
          <w:szCs w:val="24"/>
        </w:rPr>
        <w:t>7</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w:t>
      </w:r>
      <w:r w:rsidR="002C6537">
        <w:rPr>
          <w:rFonts w:ascii="Times New Roman" w:hAnsi="Times New Roman"/>
          <w:sz w:val="24"/>
          <w:szCs w:val="24"/>
        </w:rPr>
        <w:t>1</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7D6181" w:rsidRDefault="00EA22FD" w:rsidP="002C0A75">
            <w:pPr>
              <w:widowControl w:val="0"/>
              <w:jc w:val="both"/>
              <w:rPr>
                <w:rFonts w:ascii="Times New Roman" w:hAnsi="Times New Roman"/>
                <w:sz w:val="24"/>
                <w:szCs w:val="24"/>
              </w:rPr>
            </w:pPr>
            <w:r w:rsidRPr="007D6181">
              <w:rPr>
                <w:rFonts w:ascii="Times New Roman" w:hAnsi="Times New Roman"/>
                <w:bCs/>
                <w:sz w:val="24"/>
                <w:szCs w:val="24"/>
                <w:u w:val="single"/>
              </w:rPr>
              <w:t>Вид закупки</w:t>
            </w:r>
            <w:r w:rsidRPr="007D6181">
              <w:rPr>
                <w:rFonts w:ascii="Times New Roman" w:hAnsi="Times New Roman"/>
                <w:sz w:val="24"/>
                <w:szCs w:val="24"/>
              </w:rPr>
              <w:t xml:space="preserve">: открытый запрос </w:t>
            </w:r>
            <w:r w:rsidR="00E702E7" w:rsidRPr="007D6181">
              <w:rPr>
                <w:rFonts w:ascii="Times New Roman" w:hAnsi="Times New Roman"/>
                <w:sz w:val="24"/>
                <w:szCs w:val="24"/>
              </w:rPr>
              <w:t>котировок</w:t>
            </w:r>
          </w:p>
          <w:p w:rsidR="00EA22FD" w:rsidRPr="007D6181" w:rsidRDefault="00EA22FD" w:rsidP="00064F2A">
            <w:pPr>
              <w:spacing w:after="0" w:line="240" w:lineRule="auto"/>
              <w:rPr>
                <w:rFonts w:ascii="Times New Roman" w:hAnsi="Times New Roman"/>
                <w:bCs/>
                <w:sz w:val="24"/>
              </w:rPr>
            </w:pPr>
            <w:r w:rsidRPr="007D6181">
              <w:rPr>
                <w:rFonts w:ascii="Times New Roman" w:hAnsi="Times New Roman"/>
                <w:sz w:val="24"/>
                <w:u w:val="single"/>
              </w:rPr>
              <w:t xml:space="preserve">Предмет открытого запроса </w:t>
            </w:r>
            <w:r w:rsidR="00FD27F3" w:rsidRPr="007D6181">
              <w:rPr>
                <w:rFonts w:ascii="Times New Roman" w:hAnsi="Times New Roman"/>
                <w:sz w:val="24"/>
                <w:u w:val="single"/>
              </w:rPr>
              <w:t>котировок</w:t>
            </w:r>
            <w:r w:rsidRPr="007D6181">
              <w:rPr>
                <w:rFonts w:ascii="Times New Roman" w:hAnsi="Times New Roman"/>
                <w:sz w:val="24"/>
              </w:rPr>
              <w:t xml:space="preserve">: </w:t>
            </w:r>
            <w:r w:rsidRPr="007D6181">
              <w:rPr>
                <w:rFonts w:ascii="Times New Roman" w:hAnsi="Times New Roman"/>
                <w:color w:val="000000"/>
                <w:sz w:val="24"/>
              </w:rPr>
              <w:t xml:space="preserve"> </w:t>
            </w:r>
            <w:r w:rsidR="001E3339" w:rsidRPr="007D6181">
              <w:rPr>
                <w:rFonts w:ascii="Times New Roman" w:hAnsi="Times New Roman"/>
                <w:sz w:val="24"/>
              </w:rPr>
              <w:t xml:space="preserve">поставка </w:t>
            </w:r>
            <w:r w:rsidR="00064F2A">
              <w:rPr>
                <w:rFonts w:ascii="Times New Roman" w:hAnsi="Times New Roman"/>
                <w:sz w:val="24"/>
              </w:rPr>
              <w:t>насосных агрегатов</w:t>
            </w:r>
            <w:r w:rsidR="00720C4C" w:rsidRPr="007D6181">
              <w:rPr>
                <w:rFonts w:ascii="Times New Roman" w:hAnsi="Times New Roman"/>
                <w:bCs/>
                <w:color w:val="000000"/>
                <w:sz w:val="24"/>
              </w:rPr>
              <w:t xml:space="preserve"> </w:t>
            </w:r>
            <w:r w:rsidR="001E3339" w:rsidRPr="007D6181">
              <w:rPr>
                <w:rFonts w:ascii="Times New Roman" w:hAnsi="Times New Roman"/>
                <w:sz w:val="24"/>
              </w:rPr>
              <w:t>в соответствии с Приложением № 1 к Договору и Техническим заданием Раздел 8 Документации</w:t>
            </w:r>
            <w:r w:rsidR="00C238D1" w:rsidRPr="007D6181">
              <w:rPr>
                <w:rFonts w:ascii="Times New Roman" w:hAnsi="Times New Roman"/>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64F2A" w:rsidRPr="007D5012" w:rsidRDefault="00064F2A" w:rsidP="00064F2A">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593C48">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593C48">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593C48">
              <w:rPr>
                <w:rFonts w:ascii="Times New Roman" w:hAnsi="Times New Roman"/>
                <w:bCs/>
                <w:sz w:val="24"/>
                <w:szCs w:val="24"/>
              </w:rPr>
              <w:t>не более 1 месяца с момента 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064F2A" w:rsidRDefault="00064F2A" w:rsidP="00064F2A">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 xml:space="preserve">Адрес электронной почты: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7D6181">
              <w:rPr>
                <w:bCs/>
              </w:rPr>
              <w:t xml:space="preserve"> </w:t>
            </w:r>
            <w:hyperlink r:id="rId12"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064F2A">
            <w:pPr>
              <w:ind w:right="153"/>
              <w:jc w:val="both"/>
              <w:rPr>
                <w:rFonts w:ascii="Times New Roman" w:hAnsi="Times New Roman"/>
                <w:bCs/>
                <w:sz w:val="24"/>
                <w:szCs w:val="24"/>
              </w:rPr>
            </w:pPr>
            <w:r>
              <w:rPr>
                <w:rFonts w:ascii="Times New Roman" w:hAnsi="Times New Roman"/>
                <w:bCs/>
                <w:sz w:val="24"/>
                <w:szCs w:val="24"/>
              </w:rPr>
              <w:t>«</w:t>
            </w:r>
            <w:r w:rsidR="00064F2A">
              <w:rPr>
                <w:rFonts w:ascii="Times New Roman" w:hAnsi="Times New Roman"/>
                <w:bCs/>
                <w:sz w:val="24"/>
                <w:szCs w:val="24"/>
              </w:rPr>
              <w:t>05</w:t>
            </w:r>
            <w:r>
              <w:rPr>
                <w:rFonts w:ascii="Times New Roman" w:hAnsi="Times New Roman"/>
                <w:bCs/>
                <w:sz w:val="24"/>
                <w:szCs w:val="24"/>
              </w:rPr>
              <w:t>»</w:t>
            </w:r>
            <w:r w:rsidR="00FD27F3">
              <w:rPr>
                <w:rFonts w:ascii="Times New Roman" w:hAnsi="Times New Roman"/>
                <w:bCs/>
                <w:sz w:val="24"/>
                <w:szCs w:val="24"/>
              </w:rPr>
              <w:t xml:space="preserve"> </w:t>
            </w:r>
            <w:r w:rsidR="00064F2A">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F358B0" w:rsidP="00CC3077">
            <w:pPr>
              <w:widowControl w:val="0"/>
              <w:spacing w:after="0" w:line="240" w:lineRule="auto"/>
              <w:rPr>
                <w:rFonts w:ascii="Times New Roman" w:hAnsi="Times New Roman"/>
                <w:bCs/>
                <w:sz w:val="24"/>
                <w:szCs w:val="24"/>
              </w:rPr>
            </w:pPr>
            <w:r>
              <w:rPr>
                <w:rFonts w:ascii="Times New Roman" w:hAnsi="Times New Roman"/>
                <w:color w:val="000000"/>
                <w:sz w:val="24"/>
                <w:szCs w:val="24"/>
              </w:rPr>
              <w:t>1 </w:t>
            </w:r>
            <w:r w:rsidR="007D488D">
              <w:rPr>
                <w:rFonts w:ascii="Times New Roman" w:hAnsi="Times New Roman"/>
                <w:color w:val="000000"/>
                <w:sz w:val="24"/>
                <w:szCs w:val="24"/>
              </w:rPr>
              <w:t>176</w:t>
            </w:r>
            <w:r>
              <w:rPr>
                <w:rFonts w:ascii="Times New Roman" w:hAnsi="Times New Roman"/>
                <w:color w:val="000000"/>
                <w:sz w:val="24"/>
                <w:szCs w:val="24"/>
              </w:rPr>
              <w:t> </w:t>
            </w:r>
            <w:r w:rsidR="007D488D">
              <w:rPr>
                <w:rFonts w:ascii="Times New Roman" w:hAnsi="Times New Roman"/>
                <w:color w:val="000000"/>
                <w:sz w:val="24"/>
                <w:szCs w:val="24"/>
              </w:rPr>
              <w:t>802</w:t>
            </w:r>
            <w:r>
              <w:rPr>
                <w:rFonts w:ascii="Times New Roman" w:hAnsi="Times New Roman"/>
                <w:color w:val="000000"/>
                <w:sz w:val="24"/>
                <w:szCs w:val="24"/>
              </w:rPr>
              <w:t>,</w:t>
            </w:r>
            <w:r w:rsidR="007D488D">
              <w:rPr>
                <w:rFonts w:ascii="Times New Roman" w:hAnsi="Times New Roman"/>
                <w:color w:val="000000"/>
                <w:sz w:val="24"/>
                <w:szCs w:val="24"/>
              </w:rPr>
              <w:t>0</w:t>
            </w:r>
            <w:r>
              <w:rPr>
                <w:rFonts w:ascii="Times New Roman" w:hAnsi="Times New Roman"/>
                <w:color w:val="000000"/>
                <w:sz w:val="24"/>
                <w:szCs w:val="24"/>
              </w:rPr>
              <w:t xml:space="preserve"> </w:t>
            </w:r>
            <w:r w:rsidR="00110FEE">
              <w:rPr>
                <w:rFonts w:ascii="Times New Roman" w:hAnsi="Times New Roman"/>
                <w:sz w:val="24"/>
                <w:szCs w:val="24"/>
              </w:rPr>
              <w:t>руб.</w:t>
            </w:r>
            <w:r w:rsidR="00EA22FD" w:rsidRPr="00CC3077">
              <w:rPr>
                <w:rFonts w:ascii="Times New Roman" w:hAnsi="Times New Roman"/>
                <w:bCs/>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7D6181">
              <w:rPr>
                <w:rFonts w:ascii="Times New Roman" w:hAnsi="Times New Roman" w:cs="Times New Roman"/>
                <w:color w:val="000000"/>
                <w:sz w:val="24"/>
                <w:szCs w:val="24"/>
              </w:rPr>
              <w:t xml:space="preserve"> В таком случае </w:t>
            </w:r>
            <w:r w:rsidR="007D6181" w:rsidRPr="00942467">
              <w:rPr>
                <w:rFonts w:ascii="Times New Roman" w:hAnsi="Times New Roman" w:cs="Times New Roman"/>
                <w:sz w:val="24"/>
                <w:szCs w:val="24"/>
              </w:rPr>
              <w:t xml:space="preserve">Начальная (максимальная) цена </w:t>
            </w:r>
            <w:r w:rsidR="007D6181">
              <w:rPr>
                <w:rFonts w:ascii="Times New Roman" w:hAnsi="Times New Roman" w:cs="Times New Roman"/>
                <w:color w:val="000000"/>
                <w:sz w:val="24"/>
                <w:szCs w:val="24"/>
              </w:rPr>
              <w:t>Договора должна указываться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Для обоснования начальной (максимальной) цены договора был проведен мониторинг цен на аналогичную продукцию</w:t>
            </w:r>
            <w:r w:rsidR="007D488D">
              <w:rPr>
                <w:rFonts w:ascii="Times New Roman" w:hAnsi="Times New Roman"/>
                <w:sz w:val="24"/>
                <w:szCs w:val="24"/>
              </w:rPr>
              <w:t xml:space="preserve"> на рынке</w:t>
            </w:r>
            <w:r w:rsidRPr="00CC3077">
              <w:rPr>
                <w:rFonts w:ascii="Times New Roman" w:hAnsi="Times New Roman"/>
                <w:sz w:val="24"/>
                <w:szCs w:val="24"/>
              </w:rPr>
              <w:t xml:space="preserve">.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lastRenderedPageBreak/>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 xml:space="preserve">деле 3.3 настоящей </w:t>
            </w:r>
            <w:r w:rsidR="00884186" w:rsidRPr="003361AF">
              <w:rPr>
                <w:rFonts w:ascii="Times New Roman" w:hAnsi="Times New Roman"/>
                <w:sz w:val="24"/>
                <w:szCs w:val="24"/>
              </w:rPr>
              <w:lastRenderedPageBreak/>
              <w:t>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110FEE"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разрешение на применение;</w:t>
            </w:r>
          </w:p>
          <w:p w:rsidR="004723BD" w:rsidRPr="003361AF"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сертификат соответствия;</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r w:rsidR="00110FEE">
              <w:rPr>
                <w:rFonts w:ascii="Times New Roman" w:hAnsi="Times New Roman"/>
                <w:color w:val="000000"/>
                <w:sz w:val="24"/>
                <w:szCs w:val="24"/>
              </w:rPr>
              <w:t>.</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Документы, указанные в пункте 1</w:t>
            </w:r>
            <w:r w:rsidR="008116B0">
              <w:rPr>
                <w:rFonts w:ascii="Times New Roman" w:hAnsi="Times New Roman"/>
                <w:sz w:val="24"/>
                <w:szCs w:val="24"/>
              </w:rPr>
              <w:t>7</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7D488D">
              <w:rPr>
                <w:bCs w:val="0"/>
                <w:szCs w:val="24"/>
              </w:rPr>
              <w:t>05</w:t>
            </w:r>
            <w:r w:rsidR="003A48C7">
              <w:rPr>
                <w:bCs w:val="0"/>
                <w:szCs w:val="24"/>
              </w:rPr>
              <w:t>» марта</w:t>
            </w:r>
            <w:r w:rsidR="00E4678E">
              <w:rPr>
                <w:bCs w:val="0"/>
                <w:szCs w:val="24"/>
              </w:rPr>
              <w:t xml:space="preserve"> </w:t>
            </w:r>
            <w:r w:rsidR="00EA22FD" w:rsidRPr="00757E79">
              <w:rPr>
                <w:bCs w:val="0"/>
                <w:szCs w:val="24"/>
              </w:rPr>
              <w:t>201</w:t>
            </w:r>
            <w:r w:rsidR="00331E25">
              <w:rPr>
                <w:bCs w:val="0"/>
                <w:szCs w:val="24"/>
              </w:rPr>
              <w:t>3</w:t>
            </w:r>
            <w:r w:rsidR="00EA22FD" w:rsidRPr="00757E79">
              <w:rPr>
                <w:bCs w:val="0"/>
                <w:szCs w:val="24"/>
              </w:rPr>
              <w:t>г.</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3A48C7">
              <w:rPr>
                <w:bCs w:val="0"/>
                <w:szCs w:val="24"/>
              </w:rPr>
              <w:t>14</w:t>
            </w:r>
            <w:r>
              <w:rPr>
                <w:bCs w:val="0"/>
                <w:szCs w:val="24"/>
              </w:rPr>
              <w:t>»</w:t>
            </w:r>
            <w:r w:rsidR="00E4678E">
              <w:rPr>
                <w:bCs w:val="0"/>
                <w:szCs w:val="24"/>
              </w:rPr>
              <w:t xml:space="preserve"> </w:t>
            </w:r>
            <w:r w:rsidR="00110FEE">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3A48C7">
              <w:rPr>
                <w:bCs w:val="0"/>
                <w:szCs w:val="24"/>
              </w:rPr>
              <w:t>17</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3A48C7">
              <w:rPr>
                <w:bCs w:val="0"/>
                <w:szCs w:val="24"/>
              </w:rPr>
              <w:t>14</w:t>
            </w:r>
            <w:r w:rsidR="006773F9">
              <w:rPr>
                <w:bCs w:val="0"/>
                <w:szCs w:val="24"/>
              </w:rPr>
              <w:t>»</w:t>
            </w:r>
            <w:r w:rsidR="00E4678E">
              <w:rPr>
                <w:bCs w:val="0"/>
                <w:szCs w:val="24"/>
              </w:rPr>
              <w:t xml:space="preserve"> </w:t>
            </w:r>
            <w:r w:rsidR="00110FEE">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3A48C7">
              <w:rPr>
                <w:bCs w:val="0"/>
                <w:szCs w:val="24"/>
              </w:rPr>
              <w:t>17</w:t>
            </w:r>
            <w:r w:rsidR="00A839C6">
              <w:rPr>
                <w:bCs w:val="0"/>
                <w:szCs w:val="24"/>
              </w:rPr>
              <w:t>-00 часов</w:t>
            </w:r>
            <w:r w:rsidRPr="00757E79">
              <w:rPr>
                <w:bCs w:val="0"/>
                <w:szCs w:val="24"/>
              </w:rPr>
              <w:t>.</w:t>
            </w:r>
          </w:p>
          <w:p w:rsidR="00EA22FD" w:rsidRPr="007D5012" w:rsidRDefault="00EA22FD" w:rsidP="003A48C7">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3A48C7">
              <w:rPr>
                <w:bCs w:val="0"/>
                <w:szCs w:val="24"/>
              </w:rPr>
              <w:t>18</w:t>
            </w:r>
            <w:r w:rsidR="006773F9">
              <w:rPr>
                <w:bCs w:val="0"/>
                <w:szCs w:val="24"/>
              </w:rPr>
              <w:t>»</w:t>
            </w:r>
            <w:r w:rsidR="00E4678E">
              <w:rPr>
                <w:bCs w:val="0"/>
                <w:szCs w:val="24"/>
              </w:rPr>
              <w:t xml:space="preserve"> </w:t>
            </w:r>
            <w:r w:rsidR="00EC0CD7">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r w:rsidR="003A48C7">
              <w:rPr>
                <w:bCs w:val="0"/>
                <w:szCs w:val="24"/>
              </w:rPr>
              <w:t>.</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w:t>
            </w:r>
            <w:r w:rsidRPr="007D5012">
              <w:rPr>
                <w:rFonts w:ascii="Times New Roman" w:hAnsi="Times New Roman"/>
                <w:spacing w:val="-6"/>
                <w:sz w:val="24"/>
                <w:szCs w:val="24"/>
              </w:rPr>
              <w:lastRenderedPageBreak/>
              <w:t>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lastRenderedPageBreak/>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C0CD7" w:rsidRPr="00CD7B7E" w:rsidRDefault="00EC0CD7" w:rsidP="00EC0CD7">
      <w:pPr>
        <w:jc w:val="center"/>
        <w:rPr>
          <w:rFonts w:ascii="Times New Roman" w:hAnsi="Times New Roman"/>
          <w:b/>
          <w:sz w:val="24"/>
          <w:szCs w:val="24"/>
        </w:rPr>
      </w:pPr>
      <w:r w:rsidRPr="00CD7B7E">
        <w:rPr>
          <w:rFonts w:ascii="Times New Roman" w:hAnsi="Times New Roman"/>
          <w:b/>
          <w:sz w:val="24"/>
          <w:szCs w:val="24"/>
        </w:rPr>
        <w:t xml:space="preserve">на поставку  </w:t>
      </w:r>
      <w:r w:rsidR="003A48C7">
        <w:rPr>
          <w:rFonts w:ascii="Times New Roman" w:hAnsi="Times New Roman"/>
          <w:b/>
          <w:sz w:val="24"/>
          <w:szCs w:val="24"/>
        </w:rPr>
        <w:t>насосных агрегатов</w:t>
      </w:r>
    </w:p>
    <w:tbl>
      <w:tblPr>
        <w:tblStyle w:val="af4"/>
        <w:tblW w:w="0" w:type="auto"/>
        <w:tblLayout w:type="fixed"/>
        <w:tblLook w:val="04A0"/>
      </w:tblPr>
      <w:tblGrid>
        <w:gridCol w:w="392"/>
        <w:gridCol w:w="1417"/>
        <w:gridCol w:w="993"/>
        <w:gridCol w:w="2693"/>
        <w:gridCol w:w="1134"/>
        <w:gridCol w:w="1134"/>
        <w:gridCol w:w="1808"/>
      </w:tblGrid>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jc w:val="center"/>
              <w:rPr>
                <w:b/>
                <w:sz w:val="20"/>
                <w:szCs w:val="20"/>
              </w:rPr>
            </w:pPr>
            <w:r w:rsidRPr="00EF0330">
              <w:rPr>
                <w:b/>
                <w:sz w:val="20"/>
                <w:szCs w:val="20"/>
              </w:rPr>
              <w:t xml:space="preserve">№ </w:t>
            </w:r>
            <w:proofErr w:type="spellStart"/>
            <w:proofErr w:type="gramStart"/>
            <w:r w:rsidRPr="00EF0330">
              <w:rPr>
                <w:b/>
                <w:sz w:val="20"/>
                <w:szCs w:val="20"/>
              </w:rPr>
              <w:t>п</w:t>
            </w:r>
            <w:proofErr w:type="spellEnd"/>
            <w:proofErr w:type="gramEnd"/>
            <w:r w:rsidRPr="00EF0330">
              <w:rPr>
                <w:b/>
                <w:sz w:val="20"/>
                <w:szCs w:val="20"/>
              </w:rPr>
              <w:t>/</w:t>
            </w:r>
            <w:proofErr w:type="spellStart"/>
            <w:r w:rsidRPr="00EF0330">
              <w:rPr>
                <w:b/>
                <w:sz w:val="20"/>
                <w:szCs w:val="20"/>
              </w:rPr>
              <w:t>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Описание товара, оборудования, материала</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Назначение и цели использования</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Требования к качеству,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Количество, срок поставки и место поставки</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Гарантии качества, срок годности, срок хранения</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hd w:val="clear" w:color="auto" w:fill="FFFFFF"/>
              <w:spacing w:after="0" w:line="240" w:lineRule="auto"/>
              <w:rPr>
                <w:color w:val="000000"/>
                <w:sz w:val="20"/>
                <w:szCs w:val="20"/>
              </w:rPr>
            </w:pPr>
            <w:r w:rsidRPr="00EF0330">
              <w:rPr>
                <w:color w:val="000000"/>
                <w:sz w:val="20"/>
                <w:szCs w:val="20"/>
              </w:rPr>
              <w:t xml:space="preserve">Насос  консольный </w:t>
            </w:r>
            <w:proofErr w:type="spellStart"/>
            <w:r w:rsidRPr="00EF0330">
              <w:rPr>
                <w:color w:val="000000"/>
                <w:sz w:val="20"/>
                <w:szCs w:val="20"/>
                <w:lang w:val="en-US"/>
              </w:rPr>
              <w:t>Grundfos</w:t>
            </w:r>
            <w:proofErr w:type="spellEnd"/>
            <w:r w:rsidRPr="00EF0330">
              <w:rPr>
                <w:color w:val="000000"/>
                <w:sz w:val="20"/>
                <w:szCs w:val="20"/>
              </w:rPr>
              <w:t xml:space="preserve"> NK 50-200/219 А2-</w:t>
            </w:r>
            <w:r w:rsidRPr="00EF0330">
              <w:rPr>
                <w:color w:val="000000"/>
                <w:sz w:val="20"/>
                <w:szCs w:val="20"/>
                <w:lang w:val="en-US"/>
              </w:rPr>
              <w:t>F</w:t>
            </w:r>
            <w:r w:rsidRPr="00EF0330">
              <w:rPr>
                <w:color w:val="000000"/>
                <w:sz w:val="20"/>
                <w:szCs w:val="20"/>
              </w:rPr>
              <w:t>-</w:t>
            </w:r>
            <w:r w:rsidRPr="00EF0330">
              <w:rPr>
                <w:color w:val="000000"/>
                <w:sz w:val="20"/>
                <w:szCs w:val="20"/>
                <w:lang w:val="en-US"/>
              </w:rPr>
              <w:t>A</w:t>
            </w:r>
            <w:r w:rsidRPr="00EF0330">
              <w:rPr>
                <w:color w:val="000000"/>
                <w:sz w:val="20"/>
                <w:szCs w:val="20"/>
              </w:rPr>
              <w:t xml:space="preserve">-BAQE , n=1400 </w:t>
            </w:r>
            <w:proofErr w:type="gramStart"/>
            <w:r w:rsidRPr="00EF0330">
              <w:rPr>
                <w:color w:val="000000"/>
                <w:sz w:val="20"/>
                <w:szCs w:val="20"/>
              </w:rPr>
              <w:t>об</w:t>
            </w:r>
            <w:proofErr w:type="gramEnd"/>
            <w:r w:rsidRPr="00EF0330">
              <w:rPr>
                <w:color w:val="000000"/>
                <w:sz w:val="20"/>
                <w:szCs w:val="20"/>
              </w:rPr>
              <w:t xml:space="preserve">/мин. </w:t>
            </w:r>
          </w:p>
          <w:p w:rsidR="00EF0330" w:rsidRPr="00EF0330" w:rsidRDefault="00EF0330">
            <w:pPr>
              <w:widowControl w:val="0"/>
              <w:autoSpaceDE w:val="0"/>
              <w:autoSpaceDN w:val="0"/>
              <w:adjustRightInd w:val="0"/>
              <w:spacing w:after="0" w:line="240" w:lineRule="auto"/>
              <w:rPr>
                <w:b/>
                <w:sz w:val="20"/>
                <w:szCs w:val="20"/>
              </w:rPr>
            </w:pPr>
            <w:r w:rsidRPr="00EF0330">
              <w:rPr>
                <w:color w:val="000000"/>
                <w:sz w:val="20"/>
                <w:szCs w:val="20"/>
              </w:rPr>
              <w:t xml:space="preserve">N= </w:t>
            </w:r>
            <w:r w:rsidRPr="00EF0330">
              <w:rPr>
                <w:color w:val="000000"/>
                <w:sz w:val="20"/>
                <w:szCs w:val="20"/>
                <w:lang w:val="en-US"/>
              </w:rPr>
              <w:t>3</w:t>
            </w:r>
            <w:r w:rsidRPr="00EF0330">
              <w:rPr>
                <w:color w:val="000000"/>
                <w:sz w:val="20"/>
                <w:szCs w:val="20"/>
              </w:rPr>
              <w:t xml:space="preserve"> </w:t>
            </w:r>
            <w:proofErr w:type="spellStart"/>
            <w:r w:rsidRPr="00EF0330">
              <w:rPr>
                <w:color w:val="000000"/>
                <w:sz w:val="20"/>
                <w:szCs w:val="20"/>
              </w:rPr>
              <w:t>квт</w:t>
            </w:r>
            <w:proofErr w:type="spellEnd"/>
            <w:r w:rsidRPr="00EF0330">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поддержания температуры сетевой воды.</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Номинальная подача 44,4 м3/час, номинальный напор 13,7м, текущий диаметр рабочего колеса</w:t>
            </w:r>
            <w:r w:rsidRPr="00EF0330">
              <w:rPr>
                <w:color w:val="FF0000"/>
                <w:sz w:val="20"/>
                <w:szCs w:val="20"/>
              </w:rPr>
              <w:t xml:space="preserve"> </w:t>
            </w:r>
            <w:r w:rsidRPr="00EF0330">
              <w:rPr>
                <w:sz w:val="20"/>
                <w:szCs w:val="20"/>
              </w:rPr>
              <w:t>219</w:t>
            </w:r>
            <w:r w:rsidRPr="00EF0330">
              <w:rPr>
                <w:color w:val="FF0000"/>
                <w:sz w:val="20"/>
                <w:szCs w:val="20"/>
              </w:rPr>
              <w:t xml:space="preserve">  </w:t>
            </w:r>
            <w:r w:rsidRPr="00EF0330">
              <w:rPr>
                <w:sz w:val="20"/>
                <w:szCs w:val="20"/>
              </w:rPr>
              <w:t xml:space="preserve">мм, уплотнение вала </w:t>
            </w:r>
            <w:r w:rsidRPr="00EF0330">
              <w:rPr>
                <w:sz w:val="20"/>
                <w:szCs w:val="20"/>
                <w:lang w:val="en-US"/>
              </w:rPr>
              <w:t>BAQE</w:t>
            </w:r>
            <w:r w:rsidRPr="00EF0330">
              <w:rPr>
                <w:sz w:val="20"/>
                <w:szCs w:val="20"/>
              </w:rPr>
              <w:t xml:space="preserve">. вторичное уплотнение вала </w:t>
            </w:r>
            <w:r w:rsidRPr="00EF0330">
              <w:rPr>
                <w:sz w:val="20"/>
                <w:szCs w:val="20"/>
                <w:lang w:val="en-US"/>
              </w:rPr>
              <w:t>NONE</w:t>
            </w:r>
            <w:r w:rsidRPr="00EF0330">
              <w:rPr>
                <w:sz w:val="20"/>
                <w:szCs w:val="20"/>
              </w:rPr>
              <w:t xml:space="preserve"> , максимальное рабочее давление 16 бар, частота вращения 1400 </w:t>
            </w:r>
            <w:proofErr w:type="gramStart"/>
            <w:r w:rsidRPr="00EF0330">
              <w:rPr>
                <w:sz w:val="20"/>
                <w:szCs w:val="20"/>
              </w:rPr>
              <w:t>об</w:t>
            </w:r>
            <w:proofErr w:type="gramEnd"/>
            <w:r w:rsidRPr="00EF0330">
              <w:rPr>
                <w:sz w:val="20"/>
                <w:szCs w:val="20"/>
              </w:rPr>
              <w:t>/</w:t>
            </w:r>
            <w:proofErr w:type="gramStart"/>
            <w:r w:rsidRPr="00EF0330">
              <w:rPr>
                <w:sz w:val="20"/>
                <w:szCs w:val="20"/>
              </w:rPr>
              <w:t>мин</w:t>
            </w:r>
            <w:proofErr w:type="gramEnd"/>
            <w:r w:rsidRPr="00EF0330">
              <w:rPr>
                <w:sz w:val="20"/>
                <w:szCs w:val="20"/>
              </w:rPr>
              <w:t>,  мощность 3 кВт</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w:t>
            </w:r>
            <w:proofErr w:type="gramEnd"/>
            <w:r w:rsidRPr="00EF0330">
              <w:rPr>
                <w:sz w:val="20"/>
                <w:szCs w:val="20"/>
              </w:rPr>
              <w:t xml:space="preserve"> </w:t>
            </w:r>
            <w:proofErr w:type="spellStart"/>
            <w:proofErr w:type="gramStart"/>
            <w:r w:rsidRPr="00EF0330">
              <w:rPr>
                <w:sz w:val="20"/>
                <w:szCs w:val="20"/>
              </w:rPr>
              <w:t>с</w:t>
            </w:r>
            <w:proofErr w:type="gramEnd"/>
            <w:r w:rsidRPr="00EF0330">
              <w:rPr>
                <w:sz w:val="20"/>
                <w:szCs w:val="20"/>
              </w:rPr>
              <w:t>амовывоз</w:t>
            </w:r>
            <w:proofErr w:type="spellEnd"/>
            <w:r w:rsidRPr="00EF0330">
              <w:rPr>
                <w:sz w:val="20"/>
                <w:szCs w:val="20"/>
              </w:rPr>
              <w:t xml:space="preserve"> со склада Поставщика</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Гарантийный срок, срок годности, и срок хранения, устанавливается заводом изготовителем.</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hd w:val="clear" w:color="auto" w:fill="FFFFFF"/>
              <w:spacing w:after="0" w:line="240" w:lineRule="auto"/>
              <w:rPr>
                <w:color w:val="000000"/>
                <w:sz w:val="20"/>
                <w:szCs w:val="20"/>
              </w:rPr>
            </w:pPr>
            <w:r w:rsidRPr="00EF0330">
              <w:rPr>
                <w:color w:val="000000"/>
                <w:sz w:val="20"/>
                <w:szCs w:val="20"/>
              </w:rPr>
              <w:t xml:space="preserve">Насос  консольный </w:t>
            </w:r>
            <w:proofErr w:type="spellStart"/>
            <w:r w:rsidRPr="00EF0330">
              <w:rPr>
                <w:color w:val="000000"/>
                <w:sz w:val="20"/>
                <w:szCs w:val="20"/>
                <w:lang w:val="en-US"/>
              </w:rPr>
              <w:t>Grundfos</w:t>
            </w:r>
            <w:proofErr w:type="spellEnd"/>
            <w:r w:rsidRPr="00EF0330">
              <w:rPr>
                <w:color w:val="000000"/>
                <w:sz w:val="20"/>
                <w:szCs w:val="20"/>
              </w:rPr>
              <w:t xml:space="preserve"> NK 80-200/171/BAQE , n=2900 </w:t>
            </w:r>
            <w:proofErr w:type="gramStart"/>
            <w:r w:rsidRPr="00EF0330">
              <w:rPr>
                <w:color w:val="000000"/>
                <w:sz w:val="20"/>
                <w:szCs w:val="20"/>
              </w:rPr>
              <w:t>об</w:t>
            </w:r>
            <w:proofErr w:type="gramEnd"/>
            <w:r w:rsidRPr="00EF0330">
              <w:rPr>
                <w:color w:val="000000"/>
                <w:sz w:val="20"/>
                <w:szCs w:val="20"/>
              </w:rPr>
              <w:t xml:space="preserve">/мин. </w:t>
            </w:r>
          </w:p>
          <w:p w:rsidR="00EF0330" w:rsidRPr="00EF0330" w:rsidRDefault="00EF0330">
            <w:pPr>
              <w:shd w:val="clear" w:color="auto" w:fill="FFFFFF"/>
              <w:spacing w:after="0" w:line="240" w:lineRule="auto"/>
              <w:rPr>
                <w:color w:val="000000"/>
                <w:sz w:val="20"/>
                <w:szCs w:val="20"/>
              </w:rPr>
            </w:pPr>
            <w:r w:rsidRPr="00EF0330">
              <w:rPr>
                <w:color w:val="000000"/>
                <w:sz w:val="20"/>
                <w:szCs w:val="20"/>
              </w:rPr>
              <w:t>N= 22 кВт.</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перекачки исходной сырой воды.</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Номинальная подача 160 м3/час, номинальный напор 35м, текущий диаметр рабочего колеса 171мм, уплотнение вала </w:t>
            </w:r>
            <w:r w:rsidRPr="00EF0330">
              <w:rPr>
                <w:sz w:val="20"/>
                <w:szCs w:val="20"/>
                <w:lang w:val="en-US"/>
              </w:rPr>
              <w:t>BAQE</w:t>
            </w:r>
            <w:r w:rsidRPr="00EF0330">
              <w:rPr>
                <w:sz w:val="20"/>
                <w:szCs w:val="20"/>
              </w:rPr>
              <w:t xml:space="preserve">. вторичное уплотнение вала </w:t>
            </w:r>
            <w:r w:rsidRPr="00EF0330">
              <w:rPr>
                <w:sz w:val="20"/>
                <w:szCs w:val="20"/>
                <w:lang w:val="en-US"/>
              </w:rPr>
              <w:t>NONE</w:t>
            </w:r>
            <w:r w:rsidRPr="00EF0330">
              <w:rPr>
                <w:sz w:val="20"/>
                <w:szCs w:val="20"/>
              </w:rPr>
              <w:t xml:space="preserve">,  максимальное рабочее давление 16 бар, частота вращения 2900 </w:t>
            </w:r>
            <w:proofErr w:type="gramStart"/>
            <w:r w:rsidRPr="00EF0330">
              <w:rPr>
                <w:sz w:val="20"/>
                <w:szCs w:val="20"/>
              </w:rPr>
              <w:t>об</w:t>
            </w:r>
            <w:proofErr w:type="gramEnd"/>
            <w:r w:rsidRPr="00EF0330">
              <w:rPr>
                <w:sz w:val="20"/>
                <w:szCs w:val="20"/>
              </w:rPr>
              <w:t>/</w:t>
            </w:r>
            <w:proofErr w:type="gramStart"/>
            <w:r w:rsidRPr="00EF0330">
              <w:rPr>
                <w:sz w:val="20"/>
                <w:szCs w:val="20"/>
              </w:rPr>
              <w:t>мин</w:t>
            </w:r>
            <w:proofErr w:type="gramEnd"/>
            <w:r w:rsidRPr="00EF0330">
              <w:rPr>
                <w:sz w:val="20"/>
                <w:szCs w:val="20"/>
              </w:rPr>
              <w:t>,  мощность 22 кВт</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 xml:space="preserve">,. </w:t>
            </w:r>
            <w:proofErr w:type="spellStart"/>
            <w:proofErr w:type="gramEnd"/>
            <w:r w:rsidRPr="00EF0330">
              <w:rPr>
                <w:sz w:val="20"/>
                <w:szCs w:val="20"/>
              </w:rPr>
              <w:t>самовывоз</w:t>
            </w:r>
            <w:proofErr w:type="spellEnd"/>
            <w:r w:rsidRPr="00EF0330">
              <w:rPr>
                <w:sz w:val="20"/>
                <w:szCs w:val="20"/>
              </w:rPr>
              <w:t xml:space="preserve"> со склада Поставщика</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Гарантийный срок, срок годности, и срок хранения, устанавливается заводом изготовителем.</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F0330" w:rsidRPr="00EF0330" w:rsidRDefault="00EF0330">
            <w:pPr>
              <w:pStyle w:val="Style5"/>
              <w:widowControl/>
              <w:tabs>
                <w:tab w:val="left" w:pos="144"/>
              </w:tabs>
              <w:spacing w:line="240" w:lineRule="auto"/>
              <w:rPr>
                <w:sz w:val="20"/>
                <w:szCs w:val="20"/>
              </w:rPr>
            </w:pPr>
            <w:r w:rsidRPr="00EF0330">
              <w:rPr>
                <w:sz w:val="20"/>
                <w:szCs w:val="20"/>
              </w:rPr>
              <w:t xml:space="preserve">Насосный агрегат </w:t>
            </w:r>
            <w:r w:rsidRPr="00EF0330">
              <w:rPr>
                <w:sz w:val="20"/>
                <w:szCs w:val="20"/>
                <w:lang w:val="en-US"/>
              </w:rPr>
              <w:t>GRUNDFOS</w:t>
            </w:r>
          </w:p>
          <w:p w:rsidR="00EF0330" w:rsidRPr="00EF0330" w:rsidRDefault="00EF0330">
            <w:pPr>
              <w:spacing w:after="0" w:line="240" w:lineRule="auto"/>
              <w:rPr>
                <w:sz w:val="20"/>
                <w:szCs w:val="20"/>
              </w:rPr>
            </w:pPr>
            <w:r w:rsidRPr="00EF0330">
              <w:rPr>
                <w:sz w:val="20"/>
                <w:szCs w:val="20"/>
                <w:lang w:val="en-US"/>
              </w:rPr>
              <w:t>NK</w:t>
            </w:r>
            <w:r w:rsidRPr="00EF0330">
              <w:rPr>
                <w:sz w:val="20"/>
                <w:szCs w:val="20"/>
              </w:rPr>
              <w:t xml:space="preserve">-100-250/229 </w:t>
            </w:r>
            <w:r w:rsidRPr="00EF0330">
              <w:rPr>
                <w:sz w:val="20"/>
                <w:szCs w:val="20"/>
                <w:lang w:val="en-US"/>
              </w:rPr>
              <w:t>A</w:t>
            </w:r>
            <w:r w:rsidRPr="00EF0330">
              <w:rPr>
                <w:sz w:val="20"/>
                <w:szCs w:val="20"/>
              </w:rPr>
              <w:t>2</w:t>
            </w:r>
            <w:r w:rsidRPr="00EF0330">
              <w:rPr>
                <w:sz w:val="20"/>
                <w:szCs w:val="20"/>
                <w:lang w:val="en-US"/>
              </w:rPr>
              <w:t>F</w:t>
            </w:r>
            <w:r w:rsidRPr="00EF0330">
              <w:rPr>
                <w:sz w:val="20"/>
                <w:szCs w:val="20"/>
              </w:rPr>
              <w:t>-2</w:t>
            </w:r>
            <w:r w:rsidRPr="00EF0330">
              <w:rPr>
                <w:sz w:val="20"/>
                <w:szCs w:val="20"/>
                <w:lang w:val="en-US"/>
              </w:rPr>
              <w:t>A</w:t>
            </w:r>
            <w:r w:rsidRPr="00EF0330">
              <w:rPr>
                <w:sz w:val="20"/>
                <w:szCs w:val="20"/>
              </w:rPr>
              <w:t>Е--</w:t>
            </w:r>
            <w:r w:rsidRPr="00EF0330">
              <w:rPr>
                <w:sz w:val="20"/>
                <w:szCs w:val="20"/>
                <w:lang w:val="en-US"/>
              </w:rPr>
              <w:t>SBAQE</w:t>
            </w:r>
            <w:r w:rsidRPr="00EF0330">
              <w:rPr>
                <w:sz w:val="20"/>
                <w:szCs w:val="20"/>
              </w:rPr>
              <w:t xml:space="preserve">  с электродвигателем 75квт, 2900об/мин, 3х380-415В ,50ГЦ</w:t>
            </w:r>
          </w:p>
          <w:p w:rsidR="00EF0330" w:rsidRPr="00EF0330" w:rsidRDefault="00EF0330">
            <w:pPr>
              <w:shd w:val="clear" w:color="auto" w:fill="FFFFFF"/>
              <w:spacing w:after="0" w:line="240" w:lineRule="auto"/>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циркуляции сети</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Диаметры трубопроводов всасывания-нагнетания 125х100мм; полный напор 72м</w:t>
            </w:r>
            <w:proofErr w:type="gramStart"/>
            <w:r w:rsidRPr="00EF0330">
              <w:rPr>
                <w:sz w:val="20"/>
                <w:szCs w:val="20"/>
              </w:rPr>
              <w:t>;м</w:t>
            </w:r>
            <w:proofErr w:type="gramEnd"/>
            <w:r w:rsidRPr="00EF0330">
              <w:rPr>
                <w:sz w:val="20"/>
                <w:szCs w:val="20"/>
              </w:rPr>
              <w:t>аксимальная подача 357 м3/час,   максимальное рабочее давление 16 бар, частота вращения 2900 об/мин,  мощность 75квт кВт</w:t>
            </w:r>
          </w:p>
        </w:tc>
        <w:tc>
          <w:tcPr>
            <w:tcW w:w="1134"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p w:rsidR="00EF0330" w:rsidRPr="00EF0330" w:rsidRDefault="00EF0330">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 xml:space="preserve">,. </w:t>
            </w:r>
            <w:proofErr w:type="spellStart"/>
            <w:proofErr w:type="gramEnd"/>
            <w:r w:rsidRPr="00EF0330">
              <w:rPr>
                <w:sz w:val="20"/>
                <w:szCs w:val="20"/>
              </w:rPr>
              <w:t>самовывоз</w:t>
            </w:r>
            <w:proofErr w:type="spellEnd"/>
            <w:r w:rsidRPr="00EF0330">
              <w:rPr>
                <w:sz w:val="20"/>
                <w:szCs w:val="20"/>
              </w:rPr>
              <w:t xml:space="preserve"> со склада Поставщика</w:t>
            </w:r>
          </w:p>
          <w:p w:rsidR="00EF0330" w:rsidRPr="00EF0330" w:rsidRDefault="00EF0330">
            <w:pPr>
              <w:spacing w:after="0" w:line="240" w:lineRule="auto"/>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Гарантийный срок, срок годности, и срок хранения, устанавливается заводом изготовителем.</w:t>
            </w:r>
          </w:p>
          <w:p w:rsidR="00EF0330" w:rsidRPr="00EF0330" w:rsidRDefault="00EF0330">
            <w:pPr>
              <w:spacing w:after="0" w:line="240" w:lineRule="auto"/>
              <w:rPr>
                <w:sz w:val="20"/>
                <w:szCs w:val="20"/>
              </w:rPr>
            </w:pPr>
          </w:p>
        </w:tc>
      </w:tr>
    </w:tbl>
    <w:p w:rsidR="00EC0CD7" w:rsidRDefault="00EC0CD7" w:rsidP="00E10149">
      <w:pPr>
        <w:pStyle w:val="af6"/>
        <w:rPr>
          <w:rFonts w:ascii="Times New Roman" w:hAnsi="Times New Roman"/>
          <w:b/>
          <w:sz w:val="24"/>
          <w:szCs w:val="24"/>
        </w:rPr>
      </w:pPr>
    </w:p>
    <w:sectPr w:rsidR="00EC0CD7" w:rsidSect="00CD7B7E">
      <w:type w:val="continuous"/>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F2A" w:rsidRDefault="00064F2A" w:rsidP="00B41620">
      <w:pPr>
        <w:spacing w:after="0" w:line="240" w:lineRule="auto"/>
      </w:pPr>
      <w:r>
        <w:separator/>
      </w:r>
    </w:p>
  </w:endnote>
  <w:endnote w:type="continuationSeparator" w:id="0">
    <w:p w:rsidR="00064F2A" w:rsidRDefault="00064F2A"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2A" w:rsidRDefault="00366B0D">
    <w:pPr>
      <w:pStyle w:val="aff"/>
      <w:jc w:val="right"/>
    </w:pPr>
    <w:fldSimple w:instr=" PAGE   \* MERGEFORMAT ">
      <w:r w:rsidR="00A23F30">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F2A" w:rsidRDefault="00064F2A" w:rsidP="00B41620">
      <w:pPr>
        <w:spacing w:after="0" w:line="240" w:lineRule="auto"/>
      </w:pPr>
      <w:r>
        <w:separator/>
      </w:r>
    </w:p>
  </w:footnote>
  <w:footnote w:type="continuationSeparator" w:id="0">
    <w:p w:rsidR="00064F2A" w:rsidRDefault="00064F2A"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D7A21694"/>
    <w:lvl w:ilvl="0">
      <w:start w:val="1"/>
      <w:numFmt w:val="decimal"/>
      <w:lvlText w:val="2.%1."/>
      <w:lvlJc w:val="left"/>
      <w:pPr>
        <w:ind w:left="0" w:firstLine="0"/>
      </w:pPr>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3A231554"/>
    <w:multiLevelType w:val="hybridMultilevel"/>
    <w:tmpl w:val="F14C8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7">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3">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4">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1">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2">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4">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8"/>
  </w:num>
  <w:num w:numId="26">
    <w:abstractNumId w:val="14"/>
  </w:num>
  <w:num w:numId="27">
    <w:abstractNumId w:val="41"/>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4"/>
  </w:num>
  <w:num w:numId="33">
    <w:abstractNumId w:val="17"/>
  </w:num>
  <w:num w:numId="34">
    <w:abstractNumId w:val="18"/>
  </w:num>
  <w:num w:numId="35">
    <w:abstractNumId w:val="32"/>
  </w:num>
  <w:num w:numId="36">
    <w:abstractNumId w:val="1"/>
  </w:num>
  <w:num w:numId="37">
    <w:abstractNumId w:val="6"/>
  </w:num>
  <w:num w:numId="38">
    <w:abstractNumId w:val="9"/>
  </w:num>
  <w:num w:numId="39">
    <w:abstractNumId w:val="33"/>
  </w:num>
  <w:num w:numId="40">
    <w:abstractNumId w:val="24"/>
  </w:num>
  <w:num w:numId="41">
    <w:abstractNumId w:val="3"/>
  </w:num>
  <w:num w:numId="42">
    <w:abstractNumId w:val="16"/>
  </w:num>
  <w:num w:numId="43">
    <w:abstractNumId w:val="34"/>
  </w:num>
  <w:num w:numId="44">
    <w:abstractNumId w:val="27"/>
  </w:num>
  <w:num w:numId="45">
    <w:abstractNumId w:val="38"/>
  </w:num>
  <w:num w:numId="46">
    <w:abstractNumId w:val="11"/>
  </w:num>
  <w:num w:numId="47">
    <w:abstractNumId w:val="5"/>
  </w:num>
  <w:num w:numId="48">
    <w:abstractNumId w:val="2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13E8F"/>
    <w:rsid w:val="0002092D"/>
    <w:rsid w:val="00023D95"/>
    <w:rsid w:val="0002690D"/>
    <w:rsid w:val="000272BE"/>
    <w:rsid w:val="00032313"/>
    <w:rsid w:val="000459A9"/>
    <w:rsid w:val="000471BF"/>
    <w:rsid w:val="00052344"/>
    <w:rsid w:val="00053D61"/>
    <w:rsid w:val="00061225"/>
    <w:rsid w:val="000636E9"/>
    <w:rsid w:val="00064F2A"/>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0FEE"/>
    <w:rsid w:val="00111DBE"/>
    <w:rsid w:val="00117A52"/>
    <w:rsid w:val="001503FB"/>
    <w:rsid w:val="0015487B"/>
    <w:rsid w:val="00157378"/>
    <w:rsid w:val="00166D8C"/>
    <w:rsid w:val="001703A5"/>
    <w:rsid w:val="001741AE"/>
    <w:rsid w:val="0018421D"/>
    <w:rsid w:val="0018782D"/>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1D69"/>
    <w:rsid w:val="00296A52"/>
    <w:rsid w:val="002A779C"/>
    <w:rsid w:val="002B1A99"/>
    <w:rsid w:val="002B355E"/>
    <w:rsid w:val="002B4962"/>
    <w:rsid w:val="002C0A75"/>
    <w:rsid w:val="002C6537"/>
    <w:rsid w:val="002D0C68"/>
    <w:rsid w:val="002E696E"/>
    <w:rsid w:val="002F3B73"/>
    <w:rsid w:val="00304E04"/>
    <w:rsid w:val="00306C28"/>
    <w:rsid w:val="00320577"/>
    <w:rsid w:val="00323976"/>
    <w:rsid w:val="00331E25"/>
    <w:rsid w:val="00332783"/>
    <w:rsid w:val="00335815"/>
    <w:rsid w:val="003361AF"/>
    <w:rsid w:val="003379A3"/>
    <w:rsid w:val="0034279B"/>
    <w:rsid w:val="00344699"/>
    <w:rsid w:val="003515DB"/>
    <w:rsid w:val="0036579F"/>
    <w:rsid w:val="00366B0D"/>
    <w:rsid w:val="00367D3D"/>
    <w:rsid w:val="00375203"/>
    <w:rsid w:val="0037611F"/>
    <w:rsid w:val="00391911"/>
    <w:rsid w:val="003956D3"/>
    <w:rsid w:val="003A0957"/>
    <w:rsid w:val="003A48C7"/>
    <w:rsid w:val="003B0208"/>
    <w:rsid w:val="003B3CF6"/>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020"/>
    <w:rsid w:val="00490309"/>
    <w:rsid w:val="0049341F"/>
    <w:rsid w:val="004B1F45"/>
    <w:rsid w:val="004B2026"/>
    <w:rsid w:val="004B5216"/>
    <w:rsid w:val="004E6337"/>
    <w:rsid w:val="004F71AB"/>
    <w:rsid w:val="005138E7"/>
    <w:rsid w:val="00514976"/>
    <w:rsid w:val="00537420"/>
    <w:rsid w:val="00543CBB"/>
    <w:rsid w:val="00543E42"/>
    <w:rsid w:val="00546B51"/>
    <w:rsid w:val="00554680"/>
    <w:rsid w:val="00557522"/>
    <w:rsid w:val="0056220F"/>
    <w:rsid w:val="00563C6E"/>
    <w:rsid w:val="00563CE5"/>
    <w:rsid w:val="00567921"/>
    <w:rsid w:val="00570A0A"/>
    <w:rsid w:val="00583B6B"/>
    <w:rsid w:val="00584EE1"/>
    <w:rsid w:val="005856DD"/>
    <w:rsid w:val="00586155"/>
    <w:rsid w:val="00593C48"/>
    <w:rsid w:val="005B6184"/>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1A95"/>
    <w:rsid w:val="0067321E"/>
    <w:rsid w:val="00676D77"/>
    <w:rsid w:val="006773F9"/>
    <w:rsid w:val="006A06A5"/>
    <w:rsid w:val="006A2C54"/>
    <w:rsid w:val="006B4AA7"/>
    <w:rsid w:val="006D4999"/>
    <w:rsid w:val="006F1CEA"/>
    <w:rsid w:val="00711570"/>
    <w:rsid w:val="00717C27"/>
    <w:rsid w:val="00720C4C"/>
    <w:rsid w:val="00725647"/>
    <w:rsid w:val="00726082"/>
    <w:rsid w:val="00757E79"/>
    <w:rsid w:val="00760263"/>
    <w:rsid w:val="00766C08"/>
    <w:rsid w:val="007707E6"/>
    <w:rsid w:val="00776B0B"/>
    <w:rsid w:val="0078542A"/>
    <w:rsid w:val="00787EA1"/>
    <w:rsid w:val="007B4CAB"/>
    <w:rsid w:val="007C7DB3"/>
    <w:rsid w:val="007D488D"/>
    <w:rsid w:val="007D4ED9"/>
    <w:rsid w:val="007D5012"/>
    <w:rsid w:val="007D6181"/>
    <w:rsid w:val="007E1216"/>
    <w:rsid w:val="007E15CC"/>
    <w:rsid w:val="007E4666"/>
    <w:rsid w:val="007F3DF9"/>
    <w:rsid w:val="00805EFF"/>
    <w:rsid w:val="008116B0"/>
    <w:rsid w:val="00811E6C"/>
    <w:rsid w:val="00813AC3"/>
    <w:rsid w:val="00815CBC"/>
    <w:rsid w:val="00821BF2"/>
    <w:rsid w:val="00835013"/>
    <w:rsid w:val="008439BC"/>
    <w:rsid w:val="008536C1"/>
    <w:rsid w:val="00884186"/>
    <w:rsid w:val="008867EC"/>
    <w:rsid w:val="00897217"/>
    <w:rsid w:val="008A25C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543"/>
    <w:rsid w:val="00967CAA"/>
    <w:rsid w:val="00967F71"/>
    <w:rsid w:val="00972FD0"/>
    <w:rsid w:val="0098209C"/>
    <w:rsid w:val="0098525A"/>
    <w:rsid w:val="00993885"/>
    <w:rsid w:val="009B58AE"/>
    <w:rsid w:val="009D2A6D"/>
    <w:rsid w:val="009D5633"/>
    <w:rsid w:val="00A06B3E"/>
    <w:rsid w:val="00A102FF"/>
    <w:rsid w:val="00A23F30"/>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55B18"/>
    <w:rsid w:val="00B601B5"/>
    <w:rsid w:val="00B61457"/>
    <w:rsid w:val="00B6768C"/>
    <w:rsid w:val="00B71D96"/>
    <w:rsid w:val="00B80A42"/>
    <w:rsid w:val="00BB59CF"/>
    <w:rsid w:val="00BB775A"/>
    <w:rsid w:val="00BD3C39"/>
    <w:rsid w:val="00BE20DA"/>
    <w:rsid w:val="00BF6C6B"/>
    <w:rsid w:val="00C06656"/>
    <w:rsid w:val="00C161E8"/>
    <w:rsid w:val="00C2379A"/>
    <w:rsid w:val="00C238D1"/>
    <w:rsid w:val="00C47DC9"/>
    <w:rsid w:val="00C57F82"/>
    <w:rsid w:val="00C634C6"/>
    <w:rsid w:val="00C84F4D"/>
    <w:rsid w:val="00C92CE9"/>
    <w:rsid w:val="00CA0662"/>
    <w:rsid w:val="00CA5399"/>
    <w:rsid w:val="00CA619A"/>
    <w:rsid w:val="00CB20F3"/>
    <w:rsid w:val="00CC3077"/>
    <w:rsid w:val="00CC68D9"/>
    <w:rsid w:val="00CD7B7E"/>
    <w:rsid w:val="00CE78B0"/>
    <w:rsid w:val="00D166BF"/>
    <w:rsid w:val="00D20D0B"/>
    <w:rsid w:val="00D27ADB"/>
    <w:rsid w:val="00D30B90"/>
    <w:rsid w:val="00D401C2"/>
    <w:rsid w:val="00D41BA5"/>
    <w:rsid w:val="00D420CD"/>
    <w:rsid w:val="00D42550"/>
    <w:rsid w:val="00D54414"/>
    <w:rsid w:val="00D55882"/>
    <w:rsid w:val="00D62C41"/>
    <w:rsid w:val="00D64726"/>
    <w:rsid w:val="00D8503F"/>
    <w:rsid w:val="00D9472C"/>
    <w:rsid w:val="00D958EA"/>
    <w:rsid w:val="00DA1CE9"/>
    <w:rsid w:val="00DB51FD"/>
    <w:rsid w:val="00DC524E"/>
    <w:rsid w:val="00DD2733"/>
    <w:rsid w:val="00DE0F3E"/>
    <w:rsid w:val="00DE18D6"/>
    <w:rsid w:val="00DE5E83"/>
    <w:rsid w:val="00DE6F86"/>
    <w:rsid w:val="00DF415B"/>
    <w:rsid w:val="00DF4ED7"/>
    <w:rsid w:val="00E10149"/>
    <w:rsid w:val="00E13889"/>
    <w:rsid w:val="00E1461F"/>
    <w:rsid w:val="00E1637A"/>
    <w:rsid w:val="00E20A69"/>
    <w:rsid w:val="00E4678E"/>
    <w:rsid w:val="00E47868"/>
    <w:rsid w:val="00E554E4"/>
    <w:rsid w:val="00E609D1"/>
    <w:rsid w:val="00E66ECE"/>
    <w:rsid w:val="00E67FB8"/>
    <w:rsid w:val="00E702E7"/>
    <w:rsid w:val="00E75095"/>
    <w:rsid w:val="00E75A9D"/>
    <w:rsid w:val="00E7611E"/>
    <w:rsid w:val="00E86450"/>
    <w:rsid w:val="00E90BF6"/>
    <w:rsid w:val="00E947AE"/>
    <w:rsid w:val="00EA22FD"/>
    <w:rsid w:val="00EA3BE3"/>
    <w:rsid w:val="00EB0421"/>
    <w:rsid w:val="00EC0CD7"/>
    <w:rsid w:val="00EC7F31"/>
    <w:rsid w:val="00ED32D9"/>
    <w:rsid w:val="00ED6DF2"/>
    <w:rsid w:val="00EE7CD7"/>
    <w:rsid w:val="00EF0330"/>
    <w:rsid w:val="00F064D3"/>
    <w:rsid w:val="00F11F5C"/>
    <w:rsid w:val="00F13C60"/>
    <w:rsid w:val="00F14876"/>
    <w:rsid w:val="00F2387D"/>
    <w:rsid w:val="00F23FF2"/>
    <w:rsid w:val="00F358B0"/>
    <w:rsid w:val="00F35CCD"/>
    <w:rsid w:val="00F41F93"/>
    <w:rsid w:val="00F640B0"/>
    <w:rsid w:val="00F70091"/>
    <w:rsid w:val="00F71927"/>
    <w:rsid w:val="00F7450B"/>
    <w:rsid w:val="00F74686"/>
    <w:rsid w:val="00F77BA4"/>
    <w:rsid w:val="00F92829"/>
    <w:rsid w:val="00F97888"/>
    <w:rsid w:val="00FA72F9"/>
    <w:rsid w:val="00FA7D22"/>
    <w:rsid w:val="00FB0FF1"/>
    <w:rsid w:val="00FB2308"/>
    <w:rsid w:val="00FC0BDD"/>
    <w:rsid w:val="00FC53C1"/>
    <w:rsid w:val="00FC7CFF"/>
    <w:rsid w:val="00FD27F3"/>
    <w:rsid w:val="00FE193A"/>
    <w:rsid w:val="00FE58CC"/>
    <w:rsid w:val="00FF0455"/>
    <w:rsid w:val="00FF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05EFF"/>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172448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795905002">
      <w:bodyDiv w:val="1"/>
      <w:marLeft w:val="0"/>
      <w:marRight w:val="0"/>
      <w:marTop w:val="0"/>
      <w:marBottom w:val="0"/>
      <w:divBdr>
        <w:top w:val="none" w:sz="0" w:space="0" w:color="auto"/>
        <w:left w:val="none" w:sz="0" w:space="0" w:color="auto"/>
        <w:bottom w:val="none" w:sz="0" w:space="0" w:color="auto"/>
        <w:right w:val="none" w:sz="0" w:space="0" w:color="auto"/>
      </w:divBdr>
    </w:div>
    <w:div w:id="189654910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24140075">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A74B-1F5B-47AD-9E63-65ACC77F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11468</Words>
  <Characters>79425</Characters>
  <Application>Microsoft Office Word</Application>
  <DocSecurity>0</DocSecurity>
  <Lines>661</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cp:revision>
  <cp:lastPrinted>2013-03-04T13:19:00Z</cp:lastPrinted>
  <dcterms:created xsi:type="dcterms:W3CDTF">2013-03-04T13:05:00Z</dcterms:created>
  <dcterms:modified xsi:type="dcterms:W3CDTF">2013-03-05T07:53:00Z</dcterms:modified>
</cp:coreProperties>
</file>